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9E2A36" w14:textId="54836F15" w:rsidR="00983C76" w:rsidRPr="00473BCE" w:rsidRDefault="00996231" w:rsidP="003130D2">
      <w:pPr>
        <w:spacing w:before="120" w:line="276" w:lineRule="auto"/>
        <w:rPr>
          <w:rFonts w:ascii="Calibri" w:eastAsia="Times New Roman" w:hAnsi="Calibri" w:cs="Calibri Light"/>
          <w:b/>
          <w:color w:val="000000"/>
          <w:sz w:val="30"/>
          <w:szCs w:val="30"/>
        </w:rPr>
      </w:pPr>
      <w:r>
        <w:rPr>
          <w:rFonts w:ascii="Calibri" w:eastAsia="Times New Roman" w:hAnsi="Calibri" w:cs="Calibri Light"/>
          <w:b/>
          <w:color w:val="000000"/>
          <w:sz w:val="30"/>
          <w:szCs w:val="30"/>
        </w:rPr>
        <w:t>A Free Guide to Establish a</w:t>
      </w:r>
      <w:r w:rsidR="009B6A7D">
        <w:rPr>
          <w:rFonts w:ascii="Calibri" w:eastAsia="Times New Roman" w:hAnsi="Calibri" w:cs="Calibri Light"/>
          <w:b/>
          <w:color w:val="000000"/>
          <w:sz w:val="30"/>
          <w:szCs w:val="30"/>
        </w:rPr>
        <w:t xml:space="preserve"> Quarterly </w:t>
      </w:r>
      <w:r>
        <w:rPr>
          <w:rFonts w:ascii="Calibri" w:eastAsia="Times New Roman" w:hAnsi="Calibri" w:cs="Calibri Light"/>
          <w:b/>
          <w:color w:val="000000"/>
          <w:sz w:val="30"/>
          <w:szCs w:val="30"/>
        </w:rPr>
        <w:t xml:space="preserve">OKR Cycle </w:t>
      </w:r>
    </w:p>
    <w:p w14:paraId="21917C0D" w14:textId="75A17CF1" w:rsidR="00473BCE" w:rsidRPr="001B43EA" w:rsidRDefault="00473BCE" w:rsidP="003130D2">
      <w:pPr>
        <w:spacing w:before="120" w:line="276" w:lineRule="auto"/>
        <w:rPr>
          <w:rFonts w:ascii="Calibri" w:eastAsia="Times New Roman" w:hAnsi="Calibri" w:cs="Times New Roman"/>
          <w:color w:val="000000"/>
          <w:sz w:val="22"/>
          <w:szCs w:val="22"/>
        </w:rPr>
      </w:pPr>
      <w:r w:rsidRPr="00473BCE">
        <w:rPr>
          <w:rFonts w:ascii="Calibri" w:eastAsia="Times New Roman" w:hAnsi="Calibri" w:cs="Times New Roman"/>
          <w:color w:val="000000"/>
          <w:sz w:val="22"/>
          <w:szCs w:val="22"/>
        </w:rPr>
        <w:t>The expectation to run teams and organizations in a more agile</w:t>
      </w:r>
      <w:r w:rsidRPr="001B43EA">
        <w:rPr>
          <w:rFonts w:ascii="Calibri" w:eastAsia="Times New Roman" w:hAnsi="Calibri" w:cs="Times New Roman"/>
          <w:color w:val="000000"/>
          <w:sz w:val="22"/>
          <w:szCs w:val="22"/>
        </w:rPr>
        <w:t xml:space="preserve">, </w:t>
      </w:r>
      <w:r w:rsidRPr="00473BCE">
        <w:rPr>
          <w:rFonts w:ascii="Calibri" w:eastAsia="Times New Roman" w:hAnsi="Calibri" w:cs="Times New Roman"/>
          <w:color w:val="000000"/>
          <w:sz w:val="22"/>
          <w:szCs w:val="22"/>
        </w:rPr>
        <w:t xml:space="preserve">fluid manner is continuing to grow and become the norm, not the rule. </w:t>
      </w:r>
      <w:r w:rsidRPr="001B43EA">
        <w:rPr>
          <w:rFonts w:ascii="Calibri" w:eastAsia="Times New Roman" w:hAnsi="Calibri" w:cs="Times New Roman"/>
          <w:color w:val="000000"/>
          <w:sz w:val="22"/>
          <w:szCs w:val="22"/>
        </w:rPr>
        <w:t>T</w:t>
      </w:r>
      <w:r w:rsidRPr="00473BCE">
        <w:rPr>
          <w:rFonts w:ascii="Calibri" w:eastAsia="Times New Roman" w:hAnsi="Calibri" w:cs="Times New Roman"/>
          <w:color w:val="000000"/>
          <w:sz w:val="22"/>
          <w:szCs w:val="22"/>
        </w:rPr>
        <w:t>he best part of the growing popularity of OKRs (Objectives &amp; Key Results) is how this practice creates agility because it's based on managing and planning in quarterly increments. </w:t>
      </w:r>
    </w:p>
    <w:p w14:paraId="4BABA56A" w14:textId="08DD069F" w:rsidR="00473BCE" w:rsidRPr="00473BCE" w:rsidRDefault="00473BCE" w:rsidP="003130D2">
      <w:pPr>
        <w:spacing w:before="120" w:line="276" w:lineRule="auto"/>
        <w:rPr>
          <w:rFonts w:ascii="Calibri" w:eastAsia="Times New Roman" w:hAnsi="Calibri" w:cs="Times New Roman"/>
          <w:color w:val="000000"/>
          <w:sz w:val="22"/>
          <w:szCs w:val="22"/>
        </w:rPr>
      </w:pPr>
      <w:r w:rsidRPr="00473BCE">
        <w:rPr>
          <w:rFonts w:ascii="Calibri" w:eastAsia="Times New Roman" w:hAnsi="Calibri" w:cs="Times New Roman"/>
          <w:color w:val="000000"/>
          <w:sz w:val="22"/>
          <w:szCs w:val="22"/>
        </w:rPr>
        <w:t>As we</w:t>
      </w:r>
      <w:r w:rsidRPr="001B43EA">
        <w:rPr>
          <w:rFonts w:ascii="Calibri" w:eastAsia="Times New Roman" w:hAnsi="Calibri" w:cs="Times New Roman"/>
          <w:color w:val="000000"/>
          <w:sz w:val="22"/>
          <w:szCs w:val="22"/>
        </w:rPr>
        <w:t xml:space="preserve">’ve </w:t>
      </w:r>
      <w:r w:rsidRPr="00473BCE">
        <w:rPr>
          <w:rFonts w:ascii="Calibri" w:eastAsia="Times New Roman" w:hAnsi="Calibri" w:cs="Times New Roman"/>
          <w:color w:val="000000"/>
          <w:sz w:val="22"/>
          <w:szCs w:val="22"/>
        </w:rPr>
        <w:t>noted in other guides, OKRs are all the rage, made popular by Google, as a methodology for goal setting and driving accountability throughout high-growth organizations. While you may not be using OKRs specifically, you can adopt the agile process of establishing a quarterly rhythm.</w:t>
      </w:r>
    </w:p>
    <w:p w14:paraId="12F5C374" w14:textId="53F37747" w:rsidR="00473BCE" w:rsidRPr="00473BCE" w:rsidRDefault="00473BCE" w:rsidP="003130D2">
      <w:pPr>
        <w:spacing w:before="120" w:line="276" w:lineRule="auto"/>
        <w:rPr>
          <w:rFonts w:ascii="Calibri" w:eastAsia="Times New Roman" w:hAnsi="Calibri" w:cs="Times New Roman"/>
          <w:color w:val="000000"/>
          <w:sz w:val="22"/>
          <w:szCs w:val="22"/>
        </w:rPr>
      </w:pPr>
      <w:r w:rsidRPr="00473BCE">
        <w:rPr>
          <w:rFonts w:ascii="Calibri" w:eastAsia="Times New Roman" w:hAnsi="Calibri" w:cs="Times New Roman"/>
          <w:color w:val="000000"/>
          <w:sz w:val="22"/>
          <w:szCs w:val="22"/>
        </w:rPr>
        <w:lastRenderedPageBreak/>
        <w:t> </w:t>
      </w:r>
      <w:r w:rsidR="00996231">
        <w:rPr>
          <w:rFonts w:ascii="Calibri" w:eastAsia="Times New Roman" w:hAnsi="Calibri" w:cs="Times New Roman"/>
          <w:noProof/>
          <w:color w:val="000000"/>
          <w:sz w:val="22"/>
          <w:szCs w:val="22"/>
        </w:rPr>
        <w:drawing>
          <wp:inline distT="0" distB="0" distL="0" distR="0" wp14:anchorId="3E33B962" wp14:editId="0F5FA2A6">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COP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7DD319D" w14:textId="058728CA" w:rsidR="00996231" w:rsidRDefault="00996231" w:rsidP="003130D2">
      <w:pPr>
        <w:spacing w:before="120" w:line="276" w:lineRule="auto"/>
        <w:outlineLvl w:val="0"/>
        <w:rPr>
          <w:rFonts w:ascii="Calibri" w:eastAsia="Times New Roman" w:hAnsi="Calibri" w:cs="Times New Roman"/>
          <w:b/>
          <w:bCs/>
          <w:color w:val="1E4E79"/>
          <w:kern w:val="36"/>
          <w:sz w:val="28"/>
          <w:szCs w:val="28"/>
        </w:rPr>
      </w:pPr>
      <w:r>
        <w:rPr>
          <w:rFonts w:ascii="Calibri" w:eastAsia="Times New Roman" w:hAnsi="Calibri" w:cs="Times New Roman"/>
          <w:b/>
          <w:bCs/>
          <w:color w:val="1E4E79"/>
          <w:kern w:val="36"/>
          <w:sz w:val="28"/>
          <w:szCs w:val="28"/>
        </w:rPr>
        <w:t xml:space="preserve">&lt;CTA&gt; Download the Guide &lt;CTA&gt; </w:t>
      </w:r>
    </w:p>
    <w:p w14:paraId="7957FAD9" w14:textId="62EF780B" w:rsidR="00473BCE" w:rsidRPr="00473BCE" w:rsidRDefault="009922BB" w:rsidP="003130D2">
      <w:pPr>
        <w:spacing w:before="120" w:line="276" w:lineRule="auto"/>
        <w:outlineLvl w:val="0"/>
        <w:rPr>
          <w:rFonts w:ascii="Calibri" w:eastAsia="Times New Roman" w:hAnsi="Calibri" w:cs="Times New Roman"/>
          <w:b/>
          <w:bCs/>
          <w:color w:val="000000"/>
          <w:kern w:val="36"/>
          <w:sz w:val="28"/>
          <w:szCs w:val="28"/>
        </w:rPr>
      </w:pPr>
      <w:r w:rsidRPr="001B43EA">
        <w:rPr>
          <w:rFonts w:ascii="Calibri" w:eastAsia="Times New Roman" w:hAnsi="Calibri" w:cs="Times New Roman"/>
          <w:b/>
          <w:bCs/>
          <w:color w:val="1E4E79"/>
          <w:kern w:val="36"/>
          <w:sz w:val="28"/>
          <w:szCs w:val="28"/>
        </w:rPr>
        <w:lastRenderedPageBreak/>
        <w:t xml:space="preserve">&lt;h2&gt; </w:t>
      </w:r>
      <w:r w:rsidR="00473BCE" w:rsidRPr="00473BCE">
        <w:rPr>
          <w:rFonts w:ascii="Calibri" w:eastAsia="Times New Roman" w:hAnsi="Calibri" w:cs="Times New Roman"/>
          <w:b/>
          <w:bCs/>
          <w:color w:val="1E4E79"/>
          <w:kern w:val="36"/>
          <w:sz w:val="28"/>
          <w:szCs w:val="28"/>
        </w:rPr>
        <w:t>A Quarterly Process</w:t>
      </w:r>
      <w:r w:rsidRPr="001B43EA">
        <w:rPr>
          <w:rFonts w:ascii="Calibri" w:eastAsia="Times New Roman" w:hAnsi="Calibri" w:cs="Times New Roman"/>
          <w:b/>
          <w:bCs/>
          <w:color w:val="1E4E79"/>
          <w:kern w:val="36"/>
          <w:sz w:val="28"/>
          <w:szCs w:val="28"/>
        </w:rPr>
        <w:t xml:space="preserve"> &lt;h2&gt;</w:t>
      </w:r>
    </w:p>
    <w:p w14:paraId="2B4DEC6F" w14:textId="0F0AD7C6" w:rsidR="00661B9C" w:rsidRPr="001B43EA" w:rsidRDefault="00473BCE" w:rsidP="003130D2">
      <w:pPr>
        <w:spacing w:before="120" w:line="276" w:lineRule="auto"/>
        <w:rPr>
          <w:rFonts w:ascii="Calibri" w:eastAsia="Times New Roman" w:hAnsi="Calibri" w:cs="Times New Roman"/>
          <w:color w:val="000000"/>
          <w:sz w:val="22"/>
          <w:szCs w:val="22"/>
        </w:rPr>
      </w:pPr>
      <w:r w:rsidRPr="001B43EA">
        <w:rPr>
          <w:rFonts w:ascii="Calibri" w:eastAsia="Times New Roman" w:hAnsi="Calibri" w:cs="Times New Roman"/>
          <w:color w:val="000000"/>
          <w:sz w:val="22"/>
          <w:szCs w:val="22"/>
        </w:rPr>
        <w:t>Driving</w:t>
      </w:r>
      <w:r w:rsidRPr="00473BCE">
        <w:rPr>
          <w:rFonts w:ascii="Calibri" w:eastAsia="Times New Roman" w:hAnsi="Calibri" w:cs="Times New Roman"/>
          <w:color w:val="000000"/>
          <w:sz w:val="22"/>
          <w:szCs w:val="22"/>
        </w:rPr>
        <w:t xml:space="preserve"> agility comes from the management cycle of revising results and refreshing goals quarterly, with annual company-wide priorities </w:t>
      </w:r>
      <w:r w:rsidR="00DA34B4" w:rsidRPr="001B43EA">
        <w:rPr>
          <w:rFonts w:ascii="Calibri" w:eastAsia="Times New Roman" w:hAnsi="Calibri" w:cs="Times New Roman"/>
          <w:color w:val="000000"/>
          <w:sz w:val="22"/>
          <w:szCs w:val="22"/>
        </w:rPr>
        <w:t>backed by</w:t>
      </w:r>
      <w:r w:rsidRPr="00473BCE">
        <w:rPr>
          <w:rFonts w:ascii="Calibri" w:eastAsia="Times New Roman" w:hAnsi="Calibri" w:cs="Times New Roman"/>
          <w:color w:val="000000"/>
          <w:sz w:val="22"/>
          <w:szCs w:val="22"/>
        </w:rPr>
        <w:t xml:space="preserve"> monthly progress reporting. </w:t>
      </w:r>
    </w:p>
    <w:p w14:paraId="6BC48CAB" w14:textId="77777777" w:rsidR="00661B9C" w:rsidRPr="001B43EA" w:rsidRDefault="00661B9C" w:rsidP="003130D2">
      <w:pPr>
        <w:spacing w:before="120" w:line="276" w:lineRule="auto"/>
        <w:rPr>
          <w:rFonts w:ascii="Calibri" w:eastAsia="Times New Roman" w:hAnsi="Calibri" w:cs="Times New Roman"/>
          <w:color w:val="000000"/>
          <w:sz w:val="22"/>
          <w:szCs w:val="22"/>
        </w:rPr>
      </w:pPr>
    </w:p>
    <w:p w14:paraId="4B4E6981" w14:textId="3C1CDA38" w:rsidR="00331F08" w:rsidRPr="001B43EA" w:rsidRDefault="009922BB" w:rsidP="003130D2">
      <w:pPr>
        <w:spacing w:before="120" w:line="276" w:lineRule="auto"/>
        <w:rPr>
          <w:rFonts w:ascii="Calibri" w:eastAsia="Times New Roman" w:hAnsi="Calibri" w:cs="Times New Roman"/>
          <w:b/>
          <w:bCs/>
          <w:color w:val="000000"/>
          <w:sz w:val="22"/>
          <w:szCs w:val="22"/>
        </w:rPr>
      </w:pPr>
      <w:r w:rsidRPr="001B43EA">
        <w:rPr>
          <w:rFonts w:ascii="Calibri" w:eastAsia="Times New Roman" w:hAnsi="Calibri" w:cs="Times New Roman"/>
          <w:b/>
          <w:bCs/>
          <w:color w:val="000000"/>
          <w:sz w:val="22"/>
          <w:szCs w:val="22"/>
        </w:rPr>
        <w:t xml:space="preserve">&lt;h3&gt; </w:t>
      </w:r>
      <w:r w:rsidR="00473BCE" w:rsidRPr="00473BCE">
        <w:rPr>
          <w:rFonts w:ascii="Calibri" w:eastAsia="Times New Roman" w:hAnsi="Calibri" w:cs="Times New Roman"/>
          <w:b/>
          <w:bCs/>
          <w:color w:val="000000"/>
          <w:sz w:val="22"/>
          <w:szCs w:val="22"/>
        </w:rPr>
        <w:t>What increment is best for you</w:t>
      </w:r>
      <w:r w:rsidR="00DA34B4" w:rsidRPr="001B43EA">
        <w:rPr>
          <w:rFonts w:ascii="Calibri" w:eastAsia="Times New Roman" w:hAnsi="Calibri" w:cs="Times New Roman"/>
          <w:b/>
          <w:bCs/>
          <w:color w:val="000000"/>
          <w:sz w:val="22"/>
          <w:szCs w:val="22"/>
        </w:rPr>
        <w:t>?</w:t>
      </w:r>
      <w:r w:rsidRPr="001B43EA">
        <w:rPr>
          <w:rFonts w:ascii="Calibri" w:eastAsia="Times New Roman" w:hAnsi="Calibri" w:cs="Times New Roman"/>
          <w:b/>
          <w:bCs/>
          <w:color w:val="000000"/>
          <w:sz w:val="22"/>
          <w:szCs w:val="22"/>
        </w:rPr>
        <w:t xml:space="preserve"> &lt;h3&gt;</w:t>
      </w:r>
    </w:p>
    <w:p w14:paraId="40D5B784" w14:textId="5AC8CF59" w:rsidR="00DA34B4" w:rsidRPr="001B43EA" w:rsidRDefault="00473BCE" w:rsidP="003130D2">
      <w:pPr>
        <w:spacing w:before="120" w:line="276" w:lineRule="auto"/>
        <w:rPr>
          <w:rFonts w:ascii="Calibri" w:eastAsia="Times New Roman" w:hAnsi="Calibri" w:cs="Times New Roman"/>
          <w:color w:val="000000"/>
          <w:sz w:val="22"/>
          <w:szCs w:val="22"/>
        </w:rPr>
      </w:pPr>
      <w:r w:rsidRPr="00473BCE">
        <w:rPr>
          <w:rFonts w:ascii="Calibri" w:eastAsia="Times New Roman" w:hAnsi="Calibri" w:cs="Times New Roman"/>
          <w:color w:val="000000"/>
          <w:sz w:val="22"/>
          <w:szCs w:val="22"/>
        </w:rPr>
        <w:t>Our best practice is to fit the management rhythm with organizational pace and market demands.</w:t>
      </w:r>
      <w:r w:rsidR="00661B9C" w:rsidRPr="001B43EA">
        <w:rPr>
          <w:rFonts w:ascii="Calibri" w:eastAsia="Times New Roman" w:hAnsi="Calibri" w:cs="Times New Roman"/>
          <w:color w:val="000000"/>
          <w:sz w:val="22"/>
          <w:szCs w:val="22"/>
        </w:rPr>
        <w:t xml:space="preserve"> </w:t>
      </w:r>
      <w:r w:rsidR="00DA34B4" w:rsidRPr="001B43EA">
        <w:rPr>
          <w:rFonts w:ascii="Calibri" w:eastAsia="Times New Roman" w:hAnsi="Calibri" w:cs="Times New Roman"/>
          <w:color w:val="000000"/>
          <w:sz w:val="22"/>
          <w:szCs w:val="22"/>
        </w:rPr>
        <w:t>You’ll know which one is right for you! Here are the most common options for the increments for which you can manage a plan:</w:t>
      </w:r>
    </w:p>
    <w:p w14:paraId="7FAB01B5" w14:textId="77777777" w:rsidR="009922BB" w:rsidRPr="001B43EA" w:rsidRDefault="009922BB" w:rsidP="003130D2">
      <w:pPr>
        <w:pStyle w:val="BodyCopyStyleGroup1"/>
        <w:numPr>
          <w:ilvl w:val="0"/>
          <w:numId w:val="3"/>
        </w:numPr>
        <w:spacing w:before="120" w:after="180" w:line="276" w:lineRule="auto"/>
        <w:ind w:left="360"/>
        <w:rPr>
          <w:rFonts w:ascii="Calibri" w:hAnsi="Calibri"/>
          <w:color w:val="000000" w:themeColor="text1"/>
          <w:spacing w:val="0"/>
          <w:sz w:val="22"/>
          <w:szCs w:val="22"/>
        </w:rPr>
      </w:pPr>
      <w:r w:rsidRPr="001B43EA">
        <w:rPr>
          <w:rFonts w:ascii="Calibri" w:hAnsi="Calibri"/>
          <w:b/>
          <w:bCs/>
          <w:color w:val="000000" w:themeColor="text1"/>
          <w:spacing w:val="0"/>
          <w:sz w:val="22"/>
          <w:szCs w:val="22"/>
        </w:rPr>
        <w:t xml:space="preserve">Weekly: </w:t>
      </w:r>
      <w:r w:rsidRPr="001B43EA">
        <w:rPr>
          <w:rFonts w:ascii="Calibri" w:hAnsi="Calibri"/>
          <w:color w:val="000000" w:themeColor="text1"/>
          <w:spacing w:val="0"/>
          <w:sz w:val="22"/>
          <w:szCs w:val="22"/>
        </w:rPr>
        <w:t>Starting with the shortest time period, weekly reviews shouldn’t just be focused on OKRs. Instead, we recommend integrating a component of the OKR review process into your regularly scheduled weekly tactical meetings. These weekly tactical meetings cover the operational elements and weekly priorities of your team, their activities, and what needs to be accomplished during the next 5-7 days.</w:t>
      </w:r>
    </w:p>
    <w:p w14:paraId="5E6D7D8E" w14:textId="77777777" w:rsidR="009922BB" w:rsidRPr="001B43EA" w:rsidRDefault="009922BB" w:rsidP="003130D2">
      <w:pPr>
        <w:pStyle w:val="BodyCopyStyleGroup1"/>
        <w:numPr>
          <w:ilvl w:val="0"/>
          <w:numId w:val="3"/>
        </w:numPr>
        <w:spacing w:before="120" w:after="180" w:line="276" w:lineRule="auto"/>
        <w:ind w:left="360"/>
        <w:rPr>
          <w:rFonts w:ascii="Calibri" w:hAnsi="Calibri"/>
          <w:color w:val="000000" w:themeColor="text1"/>
          <w:spacing w:val="0"/>
          <w:sz w:val="22"/>
          <w:szCs w:val="22"/>
        </w:rPr>
      </w:pPr>
      <w:r w:rsidRPr="001B43EA">
        <w:rPr>
          <w:rFonts w:ascii="Calibri" w:hAnsi="Calibri"/>
          <w:b/>
          <w:bCs/>
          <w:color w:val="000000" w:themeColor="text1"/>
          <w:spacing w:val="0"/>
          <w:sz w:val="22"/>
          <w:szCs w:val="22"/>
        </w:rPr>
        <w:t xml:space="preserve">Monthly: </w:t>
      </w:r>
      <w:r w:rsidRPr="001B43EA">
        <w:rPr>
          <w:rFonts w:ascii="Calibri" w:hAnsi="Calibri"/>
          <w:color w:val="000000" w:themeColor="text1"/>
          <w:spacing w:val="0"/>
          <w:sz w:val="22"/>
          <w:szCs w:val="22"/>
        </w:rPr>
        <w:t xml:space="preserve">Monthly reviews are purpose-built sessions to review the performance of your OKRs and decide what are the critical actions you need address in the next 30 days. </w:t>
      </w:r>
    </w:p>
    <w:p w14:paraId="297693B8" w14:textId="77777777" w:rsidR="009922BB" w:rsidRPr="001B43EA" w:rsidRDefault="009922BB" w:rsidP="003130D2">
      <w:pPr>
        <w:pStyle w:val="BodyCopyStyleGroup1"/>
        <w:numPr>
          <w:ilvl w:val="0"/>
          <w:numId w:val="3"/>
        </w:numPr>
        <w:spacing w:before="120" w:after="180" w:line="276" w:lineRule="auto"/>
        <w:ind w:left="360"/>
        <w:rPr>
          <w:rFonts w:ascii="Calibri" w:hAnsi="Calibri"/>
          <w:color w:val="000000" w:themeColor="text1"/>
          <w:spacing w:val="0"/>
          <w:sz w:val="22"/>
          <w:szCs w:val="22"/>
        </w:rPr>
      </w:pPr>
      <w:r w:rsidRPr="001B43EA">
        <w:rPr>
          <w:rFonts w:ascii="Calibri" w:hAnsi="Calibri"/>
          <w:b/>
          <w:bCs/>
          <w:color w:val="000000" w:themeColor="text1"/>
          <w:spacing w:val="0"/>
          <w:sz w:val="22"/>
          <w:szCs w:val="22"/>
        </w:rPr>
        <w:t xml:space="preserve">Quarterly: </w:t>
      </w:r>
      <w:r w:rsidRPr="001B43EA">
        <w:rPr>
          <w:rFonts w:ascii="Calibri" w:hAnsi="Calibri"/>
          <w:color w:val="000000" w:themeColor="text1"/>
          <w:spacing w:val="0"/>
          <w:sz w:val="22"/>
          <w:szCs w:val="22"/>
        </w:rPr>
        <w:t>Quarterly reviews are sessions designed to review your performance and articulate focus for the next 90 days. We consider quarterly strategy reviews table stakes when it comes to the OKR process. The absence of quarterly strategy reviews is a surefire way to lose focus on how your organization is trending towards its goals, quarterly, annually, and long-term.</w:t>
      </w:r>
    </w:p>
    <w:p w14:paraId="450DB93C" w14:textId="77777777" w:rsidR="009922BB" w:rsidRPr="001B43EA" w:rsidRDefault="009922BB" w:rsidP="003130D2">
      <w:pPr>
        <w:pStyle w:val="BodyCopyStyleGroup1"/>
        <w:numPr>
          <w:ilvl w:val="0"/>
          <w:numId w:val="3"/>
        </w:numPr>
        <w:spacing w:before="120" w:after="180" w:line="276" w:lineRule="auto"/>
        <w:ind w:left="360"/>
        <w:rPr>
          <w:rFonts w:ascii="Calibri" w:hAnsi="Calibri"/>
          <w:color w:val="000000" w:themeColor="text1"/>
          <w:spacing w:val="0"/>
          <w:sz w:val="22"/>
          <w:szCs w:val="22"/>
        </w:rPr>
      </w:pPr>
      <w:r w:rsidRPr="001B43EA">
        <w:rPr>
          <w:rFonts w:ascii="Calibri" w:hAnsi="Calibri"/>
          <w:b/>
          <w:bCs/>
          <w:color w:val="000000" w:themeColor="text1"/>
          <w:spacing w:val="0"/>
          <w:sz w:val="22"/>
          <w:szCs w:val="22"/>
        </w:rPr>
        <w:t xml:space="preserve">Annual: </w:t>
      </w:r>
      <w:r w:rsidRPr="001B43EA">
        <w:rPr>
          <w:rFonts w:ascii="Calibri" w:hAnsi="Calibri"/>
          <w:color w:val="000000" w:themeColor="text1"/>
          <w:spacing w:val="0"/>
          <w:sz w:val="22"/>
          <w:szCs w:val="22"/>
        </w:rPr>
        <w:t>Annual reviews are designed to look back on performance of your team during the past 12 months and artic</w:t>
      </w:r>
      <w:r w:rsidRPr="001B43EA">
        <w:rPr>
          <w:rFonts w:ascii="Calibri" w:hAnsi="Calibri"/>
          <w:color w:val="000000" w:themeColor="text1"/>
          <w:sz w:val="22"/>
          <w:szCs w:val="22"/>
        </w:rPr>
        <w:t>ul</w:t>
      </w:r>
      <w:r w:rsidRPr="001B43EA">
        <w:rPr>
          <w:rFonts w:ascii="Calibri" w:hAnsi="Calibri"/>
          <w:color w:val="000000" w:themeColor="text1"/>
          <w:spacing w:val="0"/>
          <w:sz w:val="22"/>
          <w:szCs w:val="22"/>
        </w:rPr>
        <w:t xml:space="preserve">ate the bigger focus for the coming 12 months. This is the most traditional planning sequence. We still </w:t>
      </w:r>
      <w:r w:rsidRPr="001B43EA">
        <w:rPr>
          <w:rFonts w:ascii="Calibri" w:hAnsi="Calibri"/>
          <w:color w:val="000000" w:themeColor="text1"/>
          <w:sz w:val="22"/>
          <w:szCs w:val="22"/>
        </w:rPr>
        <w:t>recommend</w:t>
      </w:r>
      <w:r w:rsidRPr="001B43EA">
        <w:rPr>
          <w:rFonts w:ascii="Calibri" w:hAnsi="Calibri"/>
          <w:color w:val="000000" w:themeColor="text1"/>
          <w:spacing w:val="0"/>
          <w:sz w:val="22"/>
          <w:szCs w:val="22"/>
        </w:rPr>
        <w:t xml:space="preserve"> leveraging this cycle, but it should be accompanied by another review sequence.</w:t>
      </w:r>
      <w:r w:rsidRPr="00473BCE">
        <w:rPr>
          <w:rFonts w:ascii="Calibri" w:eastAsia="Times New Roman" w:hAnsi="Calibri" w:cs="Times New Roman"/>
          <w:color w:val="000000" w:themeColor="text1"/>
          <w:sz w:val="22"/>
          <w:szCs w:val="22"/>
        </w:rPr>
        <w:t> </w:t>
      </w:r>
    </w:p>
    <w:p w14:paraId="34261DE5" w14:textId="3555B215" w:rsidR="00E8530B" w:rsidRPr="001B43EA" w:rsidRDefault="00E8530B" w:rsidP="003130D2">
      <w:pPr>
        <w:spacing w:before="120" w:line="276" w:lineRule="auto"/>
        <w:rPr>
          <w:rFonts w:ascii="Calibri" w:eastAsia="Times New Roman" w:hAnsi="Calibri" w:cs="Times New Roman"/>
          <w:color w:val="000000"/>
          <w:sz w:val="22"/>
          <w:szCs w:val="22"/>
        </w:rPr>
      </w:pPr>
    </w:p>
    <w:p w14:paraId="339DABF1" w14:textId="109713DF" w:rsidR="00E8530B" w:rsidRPr="00473BCE" w:rsidRDefault="009922BB" w:rsidP="003130D2">
      <w:pPr>
        <w:spacing w:before="120" w:line="276" w:lineRule="auto"/>
        <w:rPr>
          <w:rFonts w:ascii="Calibri" w:eastAsia="Times New Roman" w:hAnsi="Calibri" w:cs="Times New Roman"/>
          <w:b/>
          <w:color w:val="000000"/>
          <w:sz w:val="22"/>
          <w:szCs w:val="22"/>
        </w:rPr>
      </w:pPr>
      <w:r w:rsidRPr="001B43EA">
        <w:rPr>
          <w:rFonts w:ascii="Calibri" w:eastAsia="Times New Roman" w:hAnsi="Calibri" w:cs="Times New Roman"/>
          <w:b/>
          <w:color w:val="000000"/>
          <w:sz w:val="22"/>
          <w:szCs w:val="22"/>
        </w:rPr>
        <w:t xml:space="preserve">&lt;h3&gt; </w:t>
      </w:r>
      <w:r w:rsidR="00E8530B" w:rsidRPr="001B43EA">
        <w:rPr>
          <w:rFonts w:ascii="Calibri" w:eastAsia="Times New Roman" w:hAnsi="Calibri" w:cs="Times New Roman"/>
          <w:b/>
          <w:color w:val="000000"/>
          <w:sz w:val="22"/>
          <w:szCs w:val="22"/>
        </w:rPr>
        <w:t>Don’t Over-Plan</w:t>
      </w:r>
      <w:r w:rsidRPr="001B43EA">
        <w:rPr>
          <w:rFonts w:ascii="Calibri" w:eastAsia="Times New Roman" w:hAnsi="Calibri" w:cs="Times New Roman"/>
          <w:b/>
          <w:color w:val="000000"/>
          <w:sz w:val="22"/>
          <w:szCs w:val="22"/>
        </w:rPr>
        <w:t xml:space="preserve"> &lt;h3&gt; </w:t>
      </w:r>
    </w:p>
    <w:p w14:paraId="6500154E" w14:textId="71C79367" w:rsidR="00DA34B4" w:rsidRPr="001B43EA" w:rsidRDefault="00473BCE" w:rsidP="003130D2">
      <w:pPr>
        <w:spacing w:before="120" w:line="276" w:lineRule="auto"/>
        <w:rPr>
          <w:rFonts w:ascii="Calibri" w:eastAsia="Times New Roman" w:hAnsi="Calibri" w:cs="Times New Roman"/>
          <w:color w:val="000000"/>
          <w:sz w:val="22"/>
          <w:szCs w:val="22"/>
        </w:rPr>
      </w:pPr>
      <w:r w:rsidRPr="00473BCE">
        <w:rPr>
          <w:rFonts w:ascii="Calibri" w:eastAsia="Times New Roman" w:hAnsi="Calibri" w:cs="Times New Roman"/>
          <w:color w:val="000000"/>
          <w:sz w:val="22"/>
          <w:szCs w:val="22"/>
        </w:rPr>
        <w:t xml:space="preserve">Once you've determined the </w:t>
      </w:r>
      <w:r w:rsidR="00661B9C" w:rsidRPr="001B43EA">
        <w:rPr>
          <w:rFonts w:ascii="Calibri" w:eastAsia="Times New Roman" w:hAnsi="Calibri" w:cs="Times New Roman"/>
          <w:color w:val="000000"/>
          <w:sz w:val="22"/>
          <w:szCs w:val="22"/>
        </w:rPr>
        <w:t>increment for which you want to manage against your OKRs</w:t>
      </w:r>
      <w:r w:rsidRPr="00473BCE">
        <w:rPr>
          <w:rFonts w:ascii="Calibri" w:eastAsia="Times New Roman" w:hAnsi="Calibri" w:cs="Times New Roman"/>
          <w:color w:val="000000"/>
          <w:sz w:val="22"/>
          <w:szCs w:val="22"/>
        </w:rPr>
        <w:t xml:space="preserve">, </w:t>
      </w:r>
      <w:r w:rsidR="00DA34B4" w:rsidRPr="001B43EA">
        <w:rPr>
          <w:rFonts w:ascii="Calibri" w:eastAsia="Times New Roman" w:hAnsi="Calibri" w:cs="Times New Roman"/>
          <w:color w:val="000000"/>
          <w:sz w:val="22"/>
          <w:szCs w:val="22"/>
        </w:rPr>
        <w:t>you’ll need to work with your Executive Team to set annual company</w:t>
      </w:r>
      <w:r w:rsidR="00C14CFB">
        <w:rPr>
          <w:rFonts w:ascii="Calibri" w:eastAsia="Times New Roman" w:hAnsi="Calibri" w:cs="Times New Roman"/>
          <w:color w:val="000000"/>
          <w:sz w:val="22"/>
          <w:szCs w:val="22"/>
        </w:rPr>
        <w:t>-</w:t>
      </w:r>
      <w:r w:rsidR="00DA34B4" w:rsidRPr="001B43EA">
        <w:rPr>
          <w:rFonts w:ascii="Calibri" w:eastAsia="Times New Roman" w:hAnsi="Calibri" w:cs="Times New Roman"/>
          <w:color w:val="000000"/>
          <w:sz w:val="22"/>
          <w:szCs w:val="22"/>
        </w:rPr>
        <w:t xml:space="preserve">wide Goals/Objectives. Then, work with their teams to set </w:t>
      </w:r>
      <w:r w:rsidRPr="00473BCE">
        <w:rPr>
          <w:rFonts w:ascii="Calibri" w:eastAsia="Times New Roman" w:hAnsi="Calibri" w:cs="Times New Roman"/>
          <w:color w:val="000000"/>
          <w:sz w:val="22"/>
          <w:szCs w:val="22"/>
        </w:rPr>
        <w:t xml:space="preserve">quarterly Key Results/Deliverables. </w:t>
      </w:r>
      <w:r w:rsidR="00DA34B4" w:rsidRPr="001B43EA">
        <w:rPr>
          <w:rFonts w:ascii="Calibri" w:eastAsia="Times New Roman" w:hAnsi="Calibri" w:cs="Times New Roman"/>
          <w:color w:val="000000"/>
          <w:sz w:val="22"/>
          <w:szCs w:val="22"/>
        </w:rPr>
        <w:t xml:space="preserve">You can read about how to create OKRs here! </w:t>
      </w:r>
    </w:p>
    <w:p w14:paraId="3CD3E254" w14:textId="01EF60B1" w:rsidR="00DA34B4" w:rsidRPr="001B43EA" w:rsidRDefault="00DA34B4" w:rsidP="003130D2">
      <w:pPr>
        <w:spacing w:before="120" w:line="276" w:lineRule="auto"/>
        <w:rPr>
          <w:rFonts w:ascii="Calibri" w:eastAsia="Times New Roman" w:hAnsi="Calibri" w:cs="Times New Roman"/>
          <w:color w:val="000000"/>
          <w:sz w:val="22"/>
          <w:szCs w:val="22"/>
        </w:rPr>
      </w:pPr>
      <w:r w:rsidRPr="001B43EA">
        <w:rPr>
          <w:rFonts w:ascii="Calibri" w:eastAsia="Times New Roman" w:hAnsi="Calibri" w:cs="Times New Roman"/>
          <w:color w:val="000000"/>
          <w:sz w:val="22"/>
          <w:szCs w:val="22"/>
        </w:rPr>
        <w:t xml:space="preserve">Measuring the performance of Key Results is [traditionally] assessed quarterly. The next quarter’s Key Results should be set based on your previous performance and emerging themes. </w:t>
      </w:r>
    </w:p>
    <w:p w14:paraId="3ED5A3CF" w14:textId="77777777" w:rsidR="003130D2" w:rsidRDefault="00DA34B4" w:rsidP="003130D2">
      <w:pPr>
        <w:spacing w:before="120" w:line="276" w:lineRule="auto"/>
        <w:rPr>
          <w:rFonts w:ascii="Calibri" w:eastAsia="Times New Roman" w:hAnsi="Calibri" w:cs="Times New Roman"/>
          <w:color w:val="000000"/>
          <w:sz w:val="22"/>
          <w:szCs w:val="22"/>
        </w:rPr>
      </w:pPr>
      <w:r w:rsidRPr="001B43EA">
        <w:rPr>
          <w:rFonts w:ascii="Calibri" w:eastAsia="Times New Roman" w:hAnsi="Calibri" w:cs="Times New Roman"/>
          <w:color w:val="000000"/>
          <w:sz w:val="22"/>
          <w:szCs w:val="22"/>
        </w:rPr>
        <w:t xml:space="preserve">The purpose behind this is to create agility and not “over-plan” work. Instead, you’re planning and managing results quarterly which helps create a more exciting and dynamic goal setting practice than setting annual goals you forget about. </w:t>
      </w:r>
    </w:p>
    <w:p w14:paraId="2F6FE5F3" w14:textId="3D2490D9" w:rsidR="00473BCE" w:rsidRPr="00473BCE" w:rsidRDefault="00473BCE" w:rsidP="003130D2">
      <w:pPr>
        <w:spacing w:before="120" w:line="276" w:lineRule="auto"/>
        <w:rPr>
          <w:rFonts w:ascii="Calibri" w:eastAsia="Times New Roman" w:hAnsi="Calibri" w:cs="Times New Roman"/>
          <w:color w:val="000000"/>
          <w:sz w:val="22"/>
          <w:szCs w:val="22"/>
        </w:rPr>
      </w:pPr>
      <w:r w:rsidRPr="00473BCE">
        <w:rPr>
          <w:rFonts w:ascii="Calibri" w:eastAsia="Times New Roman" w:hAnsi="Calibri" w:cs="Times New Roman"/>
          <w:color w:val="000000"/>
          <w:sz w:val="22"/>
          <w:szCs w:val="22"/>
        </w:rPr>
        <w:t> </w:t>
      </w:r>
    </w:p>
    <w:p w14:paraId="72D5733E" w14:textId="12570695" w:rsidR="00473BCE" w:rsidRPr="00473BCE" w:rsidRDefault="009922BB" w:rsidP="003130D2">
      <w:pPr>
        <w:spacing w:before="120" w:line="276" w:lineRule="auto"/>
        <w:outlineLvl w:val="0"/>
        <w:rPr>
          <w:rFonts w:ascii="Calibri" w:eastAsia="Times New Roman" w:hAnsi="Calibri" w:cs="Times New Roman"/>
          <w:b/>
          <w:bCs/>
          <w:color w:val="000000"/>
          <w:kern w:val="36"/>
          <w:sz w:val="26"/>
          <w:szCs w:val="26"/>
        </w:rPr>
      </w:pPr>
      <w:r w:rsidRPr="001B43EA">
        <w:rPr>
          <w:rFonts w:ascii="Calibri" w:eastAsia="Times New Roman" w:hAnsi="Calibri" w:cs="Times New Roman"/>
          <w:b/>
          <w:bCs/>
          <w:color w:val="1E4E79"/>
          <w:kern w:val="36"/>
          <w:sz w:val="26"/>
          <w:szCs w:val="26"/>
        </w:rPr>
        <w:t xml:space="preserve">&lt;h2&gt; </w:t>
      </w:r>
      <w:r w:rsidR="00473BCE" w:rsidRPr="00473BCE">
        <w:rPr>
          <w:rFonts w:ascii="Calibri" w:eastAsia="Times New Roman" w:hAnsi="Calibri" w:cs="Times New Roman"/>
          <w:b/>
          <w:bCs/>
          <w:color w:val="1E4E79"/>
          <w:kern w:val="36"/>
          <w:sz w:val="26"/>
          <w:szCs w:val="26"/>
        </w:rPr>
        <w:t>A Typical OKR Cycle</w:t>
      </w:r>
      <w:r w:rsidR="00983C76" w:rsidRPr="001B43EA">
        <w:rPr>
          <w:rFonts w:ascii="Calibri" w:eastAsia="Times New Roman" w:hAnsi="Calibri" w:cs="Times New Roman"/>
          <w:b/>
          <w:bCs/>
          <w:color w:val="1E4E79"/>
          <w:kern w:val="36"/>
          <w:sz w:val="26"/>
          <w:szCs w:val="26"/>
        </w:rPr>
        <w:t xml:space="preserve"> &lt;h2&gt;</w:t>
      </w:r>
    </w:p>
    <w:p w14:paraId="55AAEBB3" w14:textId="77777777" w:rsidR="00983C76" w:rsidRPr="001B43EA" w:rsidRDefault="00983C76" w:rsidP="003130D2">
      <w:pPr>
        <w:spacing w:before="120" w:line="276" w:lineRule="auto"/>
        <w:rPr>
          <w:rFonts w:ascii="Calibri" w:eastAsia="Times New Roman" w:hAnsi="Calibri" w:cs="Times New Roman"/>
          <w:color w:val="000000"/>
          <w:sz w:val="22"/>
          <w:szCs w:val="22"/>
        </w:rPr>
      </w:pPr>
    </w:p>
    <w:p w14:paraId="6D42FFCD" w14:textId="77777777" w:rsidR="003130D2" w:rsidRDefault="001B32CD" w:rsidP="003130D2">
      <w:pPr>
        <w:spacing w:before="120" w:line="276" w:lineRule="auto"/>
        <w:rPr>
          <w:rFonts w:ascii="Calibri" w:eastAsia="Times New Roman" w:hAnsi="Calibri" w:cs="Times New Roman"/>
          <w:color w:val="000000"/>
          <w:sz w:val="22"/>
          <w:szCs w:val="22"/>
        </w:rPr>
      </w:pPr>
      <w:r w:rsidRPr="001B43EA">
        <w:rPr>
          <w:rFonts w:ascii="Calibri" w:eastAsia="Times New Roman" w:hAnsi="Calibri" w:cs="Times New Roman"/>
          <w:noProof/>
          <w:color w:val="000000"/>
          <w:sz w:val="22"/>
          <w:szCs w:val="22"/>
        </w:rPr>
        <w:drawing>
          <wp:inline distT="0" distB="0" distL="0" distR="0" wp14:anchorId="4944DBB0" wp14:editId="45480863">
            <wp:extent cx="5802923" cy="3223846"/>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KR Timelin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2800" cy="3234889"/>
                    </a:xfrm>
                    <a:prstGeom prst="rect">
                      <a:avLst/>
                    </a:prstGeom>
                  </pic:spPr>
                </pic:pic>
              </a:graphicData>
            </a:graphic>
          </wp:inline>
        </w:drawing>
      </w:r>
    </w:p>
    <w:p w14:paraId="2A5A978F" w14:textId="3E5C3DEE" w:rsidR="003130D2" w:rsidRPr="00473BCE" w:rsidRDefault="00983C76" w:rsidP="003130D2">
      <w:pPr>
        <w:spacing w:before="120" w:line="276" w:lineRule="auto"/>
        <w:rPr>
          <w:rFonts w:ascii="Calibri" w:eastAsia="Times New Roman" w:hAnsi="Calibri" w:cs="Times New Roman"/>
          <w:color w:val="000000"/>
          <w:sz w:val="22"/>
          <w:szCs w:val="22"/>
        </w:rPr>
      </w:pPr>
      <w:r w:rsidRPr="001B43EA">
        <w:rPr>
          <w:rFonts w:ascii="Calibri" w:eastAsia="Times New Roman" w:hAnsi="Calibri" w:cs="Times New Roman"/>
          <w:color w:val="000000"/>
          <w:sz w:val="22"/>
          <w:szCs w:val="22"/>
        </w:rPr>
        <w:t xml:space="preserve">Above </w:t>
      </w:r>
      <w:r w:rsidR="00473BCE" w:rsidRPr="00473BCE">
        <w:rPr>
          <w:rFonts w:ascii="Calibri" w:eastAsia="Times New Roman" w:hAnsi="Calibri" w:cs="Times New Roman"/>
          <w:color w:val="000000"/>
          <w:sz w:val="22"/>
          <w:szCs w:val="22"/>
        </w:rPr>
        <w:t xml:space="preserve">is an illustration of a standard quarterly cycle. To make this work for you, here are a few questions to answer. Use your answers and the worksheet </w:t>
      </w:r>
      <w:r w:rsidRPr="001B43EA">
        <w:rPr>
          <w:rFonts w:ascii="Calibri" w:eastAsia="Times New Roman" w:hAnsi="Calibri" w:cs="Times New Roman"/>
          <w:color w:val="000000"/>
          <w:sz w:val="22"/>
          <w:szCs w:val="22"/>
        </w:rPr>
        <w:t>in the free guide</w:t>
      </w:r>
      <w:r w:rsidR="00473BCE" w:rsidRPr="00473BCE">
        <w:rPr>
          <w:rFonts w:ascii="Calibri" w:eastAsia="Times New Roman" w:hAnsi="Calibri" w:cs="Times New Roman"/>
          <w:color w:val="000000"/>
          <w:sz w:val="22"/>
          <w:szCs w:val="22"/>
        </w:rPr>
        <w:t> to build a quarterly process that will fit your team.</w:t>
      </w:r>
    </w:p>
    <w:p w14:paraId="46866CBA" w14:textId="7C8F144F" w:rsidR="00473BCE" w:rsidRPr="001B43EA" w:rsidRDefault="00473BCE" w:rsidP="003130D2">
      <w:pPr>
        <w:pStyle w:val="ListParagraph"/>
        <w:numPr>
          <w:ilvl w:val="0"/>
          <w:numId w:val="7"/>
        </w:numPr>
        <w:spacing w:before="120" w:line="276" w:lineRule="auto"/>
        <w:textAlignment w:val="center"/>
        <w:rPr>
          <w:rFonts w:ascii="Calibri" w:eastAsia="Times New Roman" w:hAnsi="Calibri" w:cs="Times New Roman"/>
          <w:color w:val="000000"/>
          <w:sz w:val="22"/>
          <w:szCs w:val="22"/>
        </w:rPr>
      </w:pPr>
      <w:r w:rsidRPr="001B43EA">
        <w:rPr>
          <w:rFonts w:ascii="Calibri" w:eastAsia="Times New Roman" w:hAnsi="Calibri" w:cs="Times New Roman"/>
          <w:color w:val="000000"/>
          <w:sz w:val="22"/>
          <w:szCs w:val="22"/>
        </w:rPr>
        <w:t>What system or tool will you use to capture and manage OKRs?</w:t>
      </w:r>
    </w:p>
    <w:p w14:paraId="2E05F230" w14:textId="5EB90F5C" w:rsidR="00473BCE" w:rsidRPr="001B43EA" w:rsidRDefault="00473BCE" w:rsidP="003130D2">
      <w:pPr>
        <w:pStyle w:val="ListParagraph"/>
        <w:numPr>
          <w:ilvl w:val="0"/>
          <w:numId w:val="7"/>
        </w:numPr>
        <w:spacing w:before="120" w:line="276" w:lineRule="auto"/>
        <w:textAlignment w:val="center"/>
        <w:rPr>
          <w:rFonts w:ascii="Calibri" w:eastAsia="Times New Roman" w:hAnsi="Calibri" w:cs="Times New Roman"/>
          <w:color w:val="000000"/>
          <w:sz w:val="22"/>
          <w:szCs w:val="22"/>
        </w:rPr>
      </w:pPr>
      <w:r w:rsidRPr="001B43EA">
        <w:rPr>
          <w:rFonts w:ascii="Calibri" w:eastAsia="Times New Roman" w:hAnsi="Calibri" w:cs="Times New Roman"/>
          <w:color w:val="000000"/>
          <w:sz w:val="22"/>
          <w:szCs w:val="22"/>
        </w:rPr>
        <w:t>Will monthly check ins be conducted as part of 1:1s or included in your monthly staff meeting?</w:t>
      </w:r>
    </w:p>
    <w:p w14:paraId="3528F461" w14:textId="1E0C7389" w:rsidR="00473BCE" w:rsidRPr="001B43EA" w:rsidRDefault="00473BCE" w:rsidP="003130D2">
      <w:pPr>
        <w:pStyle w:val="ListParagraph"/>
        <w:numPr>
          <w:ilvl w:val="0"/>
          <w:numId w:val="7"/>
        </w:numPr>
        <w:spacing w:before="120" w:line="276" w:lineRule="auto"/>
        <w:textAlignment w:val="center"/>
        <w:rPr>
          <w:rFonts w:ascii="Calibri" w:eastAsia="Times New Roman" w:hAnsi="Calibri" w:cs="Times New Roman"/>
          <w:color w:val="000000"/>
          <w:sz w:val="22"/>
          <w:szCs w:val="22"/>
        </w:rPr>
      </w:pPr>
      <w:r w:rsidRPr="001B43EA">
        <w:rPr>
          <w:rFonts w:ascii="Calibri" w:eastAsia="Times New Roman" w:hAnsi="Calibri" w:cs="Times New Roman"/>
          <w:color w:val="000000"/>
          <w:sz w:val="22"/>
          <w:szCs w:val="22"/>
        </w:rPr>
        <w:t>Will your Business Review be monthly or quarterly? Will it be part of an existing meeting or a new meeting?</w:t>
      </w:r>
    </w:p>
    <w:p w14:paraId="7F33F803" w14:textId="180B1D60" w:rsidR="00473BCE" w:rsidRPr="001B43EA" w:rsidRDefault="00473BCE" w:rsidP="003130D2">
      <w:pPr>
        <w:pStyle w:val="ListParagraph"/>
        <w:numPr>
          <w:ilvl w:val="0"/>
          <w:numId w:val="7"/>
        </w:numPr>
        <w:spacing w:before="120" w:line="276" w:lineRule="auto"/>
        <w:textAlignment w:val="center"/>
        <w:rPr>
          <w:rFonts w:ascii="Calibri" w:eastAsia="Times New Roman" w:hAnsi="Calibri" w:cs="Times New Roman"/>
          <w:color w:val="000000"/>
          <w:sz w:val="22"/>
          <w:szCs w:val="22"/>
        </w:rPr>
      </w:pPr>
      <w:r w:rsidRPr="001B43EA">
        <w:rPr>
          <w:rFonts w:ascii="Calibri" w:eastAsia="Times New Roman" w:hAnsi="Calibri" w:cs="Times New Roman"/>
          <w:color w:val="000000"/>
          <w:sz w:val="22"/>
          <w:szCs w:val="22"/>
        </w:rPr>
        <w:t>Do you want to include dedicate time for strategic topics at your Monthly/Quarterly Business Review or will those be handled at different meetings?</w:t>
      </w:r>
    </w:p>
    <w:p w14:paraId="6452FA87" w14:textId="2108D488" w:rsidR="00473BCE" w:rsidRPr="00473BCE" w:rsidRDefault="00473BCE" w:rsidP="003130D2">
      <w:pPr>
        <w:spacing w:before="120" w:line="276" w:lineRule="auto"/>
        <w:rPr>
          <w:rFonts w:ascii="Calibri" w:eastAsia="Times New Roman" w:hAnsi="Calibri" w:cs="Times New Roman"/>
          <w:color w:val="000000"/>
          <w:sz w:val="22"/>
          <w:szCs w:val="22"/>
        </w:rPr>
      </w:pPr>
      <w:r w:rsidRPr="00473BCE">
        <w:rPr>
          <w:rFonts w:ascii="Calibri" w:eastAsia="Times New Roman" w:hAnsi="Calibri" w:cs="Times New Roman"/>
          <w:color w:val="000000"/>
          <w:sz w:val="22"/>
          <w:szCs w:val="22"/>
        </w:rPr>
        <w:t> </w:t>
      </w:r>
    </w:p>
    <w:p w14:paraId="16853136" w14:textId="35F1F60A" w:rsidR="001B32CD" w:rsidRDefault="001B32CD" w:rsidP="003130D2">
      <w:pPr>
        <w:spacing w:before="120" w:line="276" w:lineRule="auto"/>
        <w:rPr>
          <w:rFonts w:ascii="Calibri" w:eastAsia="Times New Roman" w:hAnsi="Calibri" w:cs="Times New Roman"/>
          <w:b/>
          <w:color w:val="000000"/>
          <w:sz w:val="26"/>
          <w:szCs w:val="26"/>
        </w:rPr>
      </w:pPr>
      <w:r w:rsidRPr="001B43EA">
        <w:rPr>
          <w:rFonts w:ascii="Calibri" w:eastAsia="Times New Roman" w:hAnsi="Calibri" w:cs="Times New Roman"/>
          <w:b/>
          <w:color w:val="000000"/>
          <w:sz w:val="26"/>
          <w:szCs w:val="26"/>
        </w:rPr>
        <w:t xml:space="preserve">&lt;h2&gt; Step-by-Step OKR Cycle &lt;h2&gt; </w:t>
      </w:r>
    </w:p>
    <w:p w14:paraId="1E78B59A" w14:textId="73857F46" w:rsidR="00996231" w:rsidRDefault="00996231" w:rsidP="003130D2">
      <w:pPr>
        <w:spacing w:before="120" w:line="276" w:lineRule="auto"/>
        <w:rPr>
          <w:rFonts w:ascii="Calibri" w:eastAsia="Times New Roman" w:hAnsi="Calibri" w:cs="Times New Roman"/>
          <w:b/>
          <w:color w:val="000000"/>
          <w:sz w:val="26"/>
          <w:szCs w:val="26"/>
        </w:rPr>
      </w:pPr>
      <w:r>
        <w:rPr>
          <w:rFonts w:ascii="Calibri" w:eastAsia="Times New Roman" w:hAnsi="Calibri" w:cs="Times New Roman"/>
          <w:b/>
          <w:noProof/>
          <w:color w:val="000000"/>
          <w:sz w:val="26"/>
          <w:szCs w:val="26"/>
        </w:rPr>
        <w:lastRenderedPageBreak/>
        <w:drawing>
          <wp:inline distT="0" distB="0" distL="0" distR="0" wp14:anchorId="63708E1F" wp14:editId="13C38CD5">
            <wp:extent cx="5943600" cy="8032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2-20 at 2.59.33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8032115"/>
                    </a:xfrm>
                    <a:prstGeom prst="rect">
                      <a:avLst/>
                    </a:prstGeom>
                  </pic:spPr>
                </pic:pic>
              </a:graphicData>
            </a:graphic>
          </wp:inline>
        </w:drawing>
      </w:r>
    </w:p>
    <w:p w14:paraId="5D77989C" w14:textId="77777777" w:rsidR="00996231" w:rsidRPr="00473BCE" w:rsidRDefault="00996231" w:rsidP="003130D2">
      <w:pPr>
        <w:spacing w:before="120" w:line="276" w:lineRule="auto"/>
        <w:rPr>
          <w:rFonts w:ascii="Calibri" w:eastAsia="Times New Roman" w:hAnsi="Calibri" w:cs="Times New Roman"/>
          <w:b/>
          <w:color w:val="000000"/>
          <w:sz w:val="26"/>
          <w:szCs w:val="26"/>
        </w:rPr>
      </w:pPr>
    </w:p>
    <w:tbl>
      <w:tblPr>
        <w:tblW w:w="0" w:type="auto"/>
        <w:tblCellMar>
          <w:left w:w="0" w:type="dxa"/>
          <w:right w:w="0" w:type="dxa"/>
        </w:tblCellMar>
        <w:tblLook w:val="04A0" w:firstRow="1" w:lastRow="0" w:firstColumn="1" w:lastColumn="0" w:noHBand="0" w:noVBand="1"/>
        <w:tblCaption w:val=""/>
        <w:tblDescription w:val=""/>
      </w:tblPr>
      <w:tblGrid>
        <w:gridCol w:w="496"/>
        <w:gridCol w:w="2544"/>
        <w:gridCol w:w="1801"/>
        <w:gridCol w:w="2588"/>
        <w:gridCol w:w="1911"/>
      </w:tblGrid>
      <w:tr w:rsidR="00473BCE" w:rsidRPr="00473BCE" w14:paraId="27A304A7" w14:textId="77777777" w:rsidTr="00473BCE">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812B26"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 </w:t>
            </w:r>
          </w:p>
        </w:tc>
        <w:tc>
          <w:tcPr>
            <w:tcW w:w="5273"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6C613E92"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b/>
                <w:bCs/>
                <w:sz w:val="22"/>
                <w:szCs w:val="22"/>
              </w:rPr>
              <w:t>Milestone</w:t>
            </w:r>
          </w:p>
        </w:tc>
        <w:tc>
          <w:tcPr>
            <w:tcW w:w="3010"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69AA6B49"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b/>
                <w:bCs/>
                <w:sz w:val="22"/>
                <w:szCs w:val="22"/>
              </w:rPr>
              <w:t>Who?</w:t>
            </w:r>
          </w:p>
        </w:tc>
        <w:tc>
          <w:tcPr>
            <w:tcW w:w="5285"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49E2C049"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b/>
                <w:bCs/>
                <w:sz w:val="22"/>
                <w:szCs w:val="22"/>
              </w:rPr>
              <w:t>How?</w:t>
            </w:r>
          </w:p>
        </w:tc>
        <w:tc>
          <w:tcPr>
            <w:tcW w:w="3550"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1AF79886"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b/>
                <w:bCs/>
                <w:sz w:val="22"/>
                <w:szCs w:val="22"/>
              </w:rPr>
              <w:t>When?</w:t>
            </w:r>
          </w:p>
        </w:tc>
      </w:tr>
      <w:tr w:rsidR="00473BCE" w:rsidRPr="00473BCE" w14:paraId="48839592" w14:textId="77777777" w:rsidTr="00473BCE">
        <w:tc>
          <w:tcPr>
            <w:tcW w:w="96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33F64872"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 </w:t>
            </w:r>
          </w:p>
        </w:tc>
        <w:tc>
          <w:tcPr>
            <w:tcW w:w="5273" w:type="dxa"/>
            <w:tcBorders>
              <w:top w:val="nil"/>
              <w:left w:val="nil"/>
              <w:bottom w:val="single" w:sz="8" w:space="0" w:color="A3A3A3"/>
              <w:right w:val="single" w:sz="8" w:space="0" w:color="A3A3A3"/>
            </w:tcBorders>
            <w:tcMar>
              <w:top w:w="40" w:type="dxa"/>
              <w:left w:w="60" w:type="dxa"/>
              <w:bottom w:w="40" w:type="dxa"/>
              <w:right w:w="60" w:type="dxa"/>
            </w:tcMar>
            <w:hideMark/>
          </w:tcPr>
          <w:p w14:paraId="0A4605B9"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b/>
                <w:bCs/>
                <w:sz w:val="22"/>
                <w:szCs w:val="22"/>
                <w:u w:val="single"/>
              </w:rPr>
              <w:t>Kicking off the Year &amp; Q1</w:t>
            </w:r>
          </w:p>
        </w:tc>
        <w:tc>
          <w:tcPr>
            <w:tcW w:w="3010" w:type="dxa"/>
            <w:tcBorders>
              <w:top w:val="nil"/>
              <w:left w:val="nil"/>
              <w:bottom w:val="single" w:sz="8" w:space="0" w:color="A3A3A3"/>
              <w:right w:val="single" w:sz="8" w:space="0" w:color="A3A3A3"/>
            </w:tcBorders>
            <w:tcMar>
              <w:top w:w="40" w:type="dxa"/>
              <w:left w:w="60" w:type="dxa"/>
              <w:bottom w:w="40" w:type="dxa"/>
              <w:right w:w="60" w:type="dxa"/>
            </w:tcMar>
            <w:hideMark/>
          </w:tcPr>
          <w:p w14:paraId="3B56488C"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 </w:t>
            </w:r>
          </w:p>
        </w:tc>
        <w:tc>
          <w:tcPr>
            <w:tcW w:w="5285" w:type="dxa"/>
            <w:tcBorders>
              <w:top w:val="nil"/>
              <w:left w:val="nil"/>
              <w:bottom w:val="single" w:sz="8" w:space="0" w:color="A3A3A3"/>
              <w:right w:val="single" w:sz="8" w:space="0" w:color="A3A3A3"/>
            </w:tcBorders>
            <w:tcMar>
              <w:top w:w="40" w:type="dxa"/>
              <w:left w:w="60" w:type="dxa"/>
              <w:bottom w:w="40" w:type="dxa"/>
              <w:right w:w="60" w:type="dxa"/>
            </w:tcMar>
            <w:hideMark/>
          </w:tcPr>
          <w:p w14:paraId="782A017E"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 </w:t>
            </w:r>
          </w:p>
        </w:tc>
        <w:tc>
          <w:tcPr>
            <w:tcW w:w="3550" w:type="dxa"/>
            <w:tcBorders>
              <w:top w:val="nil"/>
              <w:left w:val="nil"/>
              <w:bottom w:val="single" w:sz="8" w:space="0" w:color="A3A3A3"/>
              <w:right w:val="single" w:sz="8" w:space="0" w:color="A3A3A3"/>
            </w:tcBorders>
            <w:tcMar>
              <w:top w:w="40" w:type="dxa"/>
              <w:left w:w="60" w:type="dxa"/>
              <w:bottom w:w="40" w:type="dxa"/>
              <w:right w:w="60" w:type="dxa"/>
            </w:tcMar>
            <w:hideMark/>
          </w:tcPr>
          <w:p w14:paraId="7E88286B"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 </w:t>
            </w:r>
          </w:p>
        </w:tc>
      </w:tr>
      <w:tr w:rsidR="00473BCE" w:rsidRPr="00473BCE" w14:paraId="51468FAE" w14:textId="77777777" w:rsidTr="00473BCE">
        <w:tc>
          <w:tcPr>
            <w:tcW w:w="96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7B0DCFE3"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1.</w:t>
            </w:r>
          </w:p>
        </w:tc>
        <w:tc>
          <w:tcPr>
            <w:tcW w:w="5295" w:type="dxa"/>
            <w:tcBorders>
              <w:top w:val="nil"/>
              <w:left w:val="nil"/>
              <w:bottom w:val="single" w:sz="8" w:space="0" w:color="A3A3A3"/>
              <w:right w:val="single" w:sz="8" w:space="0" w:color="A3A3A3"/>
            </w:tcBorders>
            <w:tcMar>
              <w:top w:w="40" w:type="dxa"/>
              <w:left w:w="60" w:type="dxa"/>
              <w:bottom w:w="40" w:type="dxa"/>
              <w:right w:w="60" w:type="dxa"/>
            </w:tcMar>
            <w:hideMark/>
          </w:tcPr>
          <w:p w14:paraId="5BED2D1A"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Establish Company-wide Priorities &amp; OKRs for 20XX and Q1</w:t>
            </w:r>
          </w:p>
        </w:tc>
        <w:tc>
          <w:tcPr>
            <w:tcW w:w="3010" w:type="dxa"/>
            <w:tcBorders>
              <w:top w:val="nil"/>
              <w:left w:val="nil"/>
              <w:bottom w:val="single" w:sz="8" w:space="0" w:color="A3A3A3"/>
              <w:right w:val="single" w:sz="8" w:space="0" w:color="A3A3A3"/>
            </w:tcBorders>
            <w:tcMar>
              <w:top w:w="40" w:type="dxa"/>
              <w:left w:w="60" w:type="dxa"/>
              <w:bottom w:w="40" w:type="dxa"/>
              <w:right w:w="60" w:type="dxa"/>
            </w:tcMar>
            <w:hideMark/>
          </w:tcPr>
          <w:p w14:paraId="34E81F2E"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CEO &amp; Leadership Team</w:t>
            </w:r>
          </w:p>
        </w:tc>
        <w:tc>
          <w:tcPr>
            <w:tcW w:w="5285" w:type="dxa"/>
            <w:tcBorders>
              <w:top w:val="nil"/>
              <w:left w:val="nil"/>
              <w:bottom w:val="single" w:sz="8" w:space="0" w:color="A3A3A3"/>
              <w:right w:val="single" w:sz="8" w:space="0" w:color="A3A3A3"/>
            </w:tcBorders>
            <w:tcMar>
              <w:top w:w="40" w:type="dxa"/>
              <w:left w:w="60" w:type="dxa"/>
              <w:bottom w:w="40" w:type="dxa"/>
              <w:right w:w="60" w:type="dxa"/>
            </w:tcMar>
            <w:hideMark/>
          </w:tcPr>
          <w:p w14:paraId="4800EE4B"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Annual Leadership Team Offsite</w:t>
            </w:r>
          </w:p>
        </w:tc>
        <w:tc>
          <w:tcPr>
            <w:tcW w:w="3832" w:type="dxa"/>
            <w:tcBorders>
              <w:top w:val="nil"/>
              <w:left w:val="nil"/>
              <w:bottom w:val="single" w:sz="8" w:space="0" w:color="A3A3A3"/>
              <w:right w:val="single" w:sz="8" w:space="0" w:color="A3A3A3"/>
            </w:tcBorders>
            <w:tcMar>
              <w:top w:w="40" w:type="dxa"/>
              <w:left w:w="60" w:type="dxa"/>
              <w:bottom w:w="40" w:type="dxa"/>
              <w:right w:w="60" w:type="dxa"/>
            </w:tcMar>
            <w:hideMark/>
          </w:tcPr>
          <w:p w14:paraId="66C29121"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No later than 1 month before the new year</w:t>
            </w:r>
          </w:p>
        </w:tc>
      </w:tr>
      <w:tr w:rsidR="00473BCE" w:rsidRPr="00473BCE" w14:paraId="37BE040F" w14:textId="77777777" w:rsidTr="00473BCE">
        <w:tc>
          <w:tcPr>
            <w:tcW w:w="96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1B02E73F"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2.</w:t>
            </w:r>
          </w:p>
        </w:tc>
        <w:tc>
          <w:tcPr>
            <w:tcW w:w="5273" w:type="dxa"/>
            <w:tcBorders>
              <w:top w:val="nil"/>
              <w:left w:val="nil"/>
              <w:bottom w:val="single" w:sz="8" w:space="0" w:color="A3A3A3"/>
              <w:right w:val="single" w:sz="8" w:space="0" w:color="A3A3A3"/>
            </w:tcBorders>
            <w:tcMar>
              <w:top w:w="40" w:type="dxa"/>
              <w:left w:w="60" w:type="dxa"/>
              <w:bottom w:w="40" w:type="dxa"/>
              <w:right w:w="60" w:type="dxa"/>
            </w:tcMar>
            <w:hideMark/>
          </w:tcPr>
          <w:p w14:paraId="596E17FA"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Establish Team &amp; Individual OKRs for Q1</w:t>
            </w:r>
          </w:p>
        </w:tc>
        <w:tc>
          <w:tcPr>
            <w:tcW w:w="3010" w:type="dxa"/>
            <w:tcBorders>
              <w:top w:val="nil"/>
              <w:left w:val="nil"/>
              <w:bottom w:val="single" w:sz="8" w:space="0" w:color="A3A3A3"/>
              <w:right w:val="single" w:sz="8" w:space="0" w:color="A3A3A3"/>
            </w:tcBorders>
            <w:tcMar>
              <w:top w:w="40" w:type="dxa"/>
              <w:left w:w="60" w:type="dxa"/>
              <w:bottom w:w="40" w:type="dxa"/>
              <w:right w:w="60" w:type="dxa"/>
            </w:tcMar>
            <w:hideMark/>
          </w:tcPr>
          <w:p w14:paraId="6F9AC595"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Everyone</w:t>
            </w:r>
          </w:p>
        </w:tc>
        <w:tc>
          <w:tcPr>
            <w:tcW w:w="5285" w:type="dxa"/>
            <w:tcBorders>
              <w:top w:val="nil"/>
              <w:left w:val="nil"/>
              <w:bottom w:val="single" w:sz="8" w:space="0" w:color="A3A3A3"/>
              <w:right w:val="single" w:sz="8" w:space="0" w:color="A3A3A3"/>
            </w:tcBorders>
            <w:tcMar>
              <w:top w:w="40" w:type="dxa"/>
              <w:left w:w="60" w:type="dxa"/>
              <w:bottom w:w="40" w:type="dxa"/>
              <w:right w:w="60" w:type="dxa"/>
            </w:tcMar>
            <w:hideMark/>
          </w:tcPr>
          <w:p w14:paraId="1F9AD752"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Regular Team Meetings &amp; 1:1s</w:t>
            </w:r>
          </w:p>
        </w:tc>
        <w:tc>
          <w:tcPr>
            <w:tcW w:w="3979" w:type="dxa"/>
            <w:tcBorders>
              <w:top w:val="nil"/>
              <w:left w:val="nil"/>
              <w:bottom w:val="single" w:sz="8" w:space="0" w:color="A3A3A3"/>
              <w:right w:val="single" w:sz="8" w:space="0" w:color="A3A3A3"/>
            </w:tcBorders>
            <w:tcMar>
              <w:top w:w="40" w:type="dxa"/>
              <w:left w:w="60" w:type="dxa"/>
              <w:bottom w:w="40" w:type="dxa"/>
              <w:right w:w="60" w:type="dxa"/>
            </w:tcMar>
            <w:hideMark/>
          </w:tcPr>
          <w:p w14:paraId="124337BD"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No later than the 2nd week of the quarter</w:t>
            </w:r>
          </w:p>
        </w:tc>
      </w:tr>
      <w:tr w:rsidR="00473BCE" w:rsidRPr="00473BCE" w14:paraId="39AB9A6E" w14:textId="77777777" w:rsidTr="00473BCE">
        <w:tc>
          <w:tcPr>
            <w:tcW w:w="96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0FAE8859"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3.</w:t>
            </w:r>
          </w:p>
        </w:tc>
        <w:tc>
          <w:tcPr>
            <w:tcW w:w="5273" w:type="dxa"/>
            <w:tcBorders>
              <w:top w:val="nil"/>
              <w:left w:val="nil"/>
              <w:bottom w:val="single" w:sz="8" w:space="0" w:color="A3A3A3"/>
              <w:right w:val="single" w:sz="8" w:space="0" w:color="A3A3A3"/>
            </w:tcBorders>
            <w:tcMar>
              <w:top w:w="40" w:type="dxa"/>
              <w:left w:w="60" w:type="dxa"/>
              <w:bottom w:w="40" w:type="dxa"/>
              <w:right w:w="60" w:type="dxa"/>
            </w:tcMar>
            <w:hideMark/>
          </w:tcPr>
          <w:p w14:paraId="35B16A17"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Rollout Company-wide &amp; Team Q1 OKRs</w:t>
            </w:r>
          </w:p>
        </w:tc>
        <w:tc>
          <w:tcPr>
            <w:tcW w:w="3010" w:type="dxa"/>
            <w:tcBorders>
              <w:top w:val="nil"/>
              <w:left w:val="nil"/>
              <w:bottom w:val="single" w:sz="8" w:space="0" w:color="A3A3A3"/>
              <w:right w:val="single" w:sz="8" w:space="0" w:color="A3A3A3"/>
            </w:tcBorders>
            <w:tcMar>
              <w:top w:w="40" w:type="dxa"/>
              <w:left w:w="60" w:type="dxa"/>
              <w:bottom w:w="40" w:type="dxa"/>
              <w:right w:w="60" w:type="dxa"/>
            </w:tcMar>
            <w:hideMark/>
          </w:tcPr>
          <w:p w14:paraId="723FD130"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All Staff</w:t>
            </w:r>
          </w:p>
        </w:tc>
        <w:tc>
          <w:tcPr>
            <w:tcW w:w="5285" w:type="dxa"/>
            <w:tcBorders>
              <w:top w:val="nil"/>
              <w:left w:val="nil"/>
              <w:bottom w:val="single" w:sz="8" w:space="0" w:color="A3A3A3"/>
              <w:right w:val="single" w:sz="8" w:space="0" w:color="A3A3A3"/>
            </w:tcBorders>
            <w:tcMar>
              <w:top w:w="40" w:type="dxa"/>
              <w:left w:w="60" w:type="dxa"/>
              <w:bottom w:w="40" w:type="dxa"/>
              <w:right w:w="60" w:type="dxa"/>
            </w:tcMar>
            <w:hideMark/>
          </w:tcPr>
          <w:p w14:paraId="154920AA"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Company-wide Meeting</w:t>
            </w:r>
          </w:p>
        </w:tc>
        <w:tc>
          <w:tcPr>
            <w:tcW w:w="3940" w:type="dxa"/>
            <w:tcBorders>
              <w:top w:val="nil"/>
              <w:left w:val="nil"/>
              <w:bottom w:val="single" w:sz="8" w:space="0" w:color="A3A3A3"/>
              <w:right w:val="single" w:sz="8" w:space="0" w:color="A3A3A3"/>
            </w:tcBorders>
            <w:tcMar>
              <w:top w:w="40" w:type="dxa"/>
              <w:left w:w="60" w:type="dxa"/>
              <w:bottom w:w="40" w:type="dxa"/>
              <w:right w:w="60" w:type="dxa"/>
            </w:tcMar>
            <w:hideMark/>
          </w:tcPr>
          <w:p w14:paraId="3176E7E9"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No later than the 3rd week of the quarter</w:t>
            </w:r>
          </w:p>
        </w:tc>
      </w:tr>
      <w:tr w:rsidR="00473BCE" w:rsidRPr="00473BCE" w14:paraId="2DD6BFB2" w14:textId="77777777" w:rsidTr="00473BCE">
        <w:tc>
          <w:tcPr>
            <w:tcW w:w="96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07503E10"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 </w:t>
            </w:r>
          </w:p>
        </w:tc>
        <w:tc>
          <w:tcPr>
            <w:tcW w:w="5273" w:type="dxa"/>
            <w:tcBorders>
              <w:top w:val="nil"/>
              <w:left w:val="nil"/>
              <w:bottom w:val="single" w:sz="8" w:space="0" w:color="A3A3A3"/>
              <w:right w:val="single" w:sz="8" w:space="0" w:color="A3A3A3"/>
            </w:tcBorders>
            <w:tcMar>
              <w:top w:w="40" w:type="dxa"/>
              <w:left w:w="60" w:type="dxa"/>
              <w:bottom w:w="40" w:type="dxa"/>
              <w:right w:w="60" w:type="dxa"/>
            </w:tcMar>
            <w:hideMark/>
          </w:tcPr>
          <w:p w14:paraId="2C69A5F5"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b/>
                <w:bCs/>
                <w:sz w:val="22"/>
                <w:szCs w:val="22"/>
                <w:u w:val="single"/>
              </w:rPr>
              <w:t>Managing Results Month 1 - 3</w:t>
            </w:r>
          </w:p>
        </w:tc>
        <w:tc>
          <w:tcPr>
            <w:tcW w:w="3010" w:type="dxa"/>
            <w:tcBorders>
              <w:top w:val="nil"/>
              <w:left w:val="nil"/>
              <w:bottom w:val="single" w:sz="8" w:space="0" w:color="A3A3A3"/>
              <w:right w:val="single" w:sz="8" w:space="0" w:color="A3A3A3"/>
            </w:tcBorders>
            <w:tcMar>
              <w:top w:w="40" w:type="dxa"/>
              <w:left w:w="60" w:type="dxa"/>
              <w:bottom w:w="40" w:type="dxa"/>
              <w:right w:w="60" w:type="dxa"/>
            </w:tcMar>
            <w:hideMark/>
          </w:tcPr>
          <w:p w14:paraId="6C10800B"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 </w:t>
            </w:r>
          </w:p>
        </w:tc>
        <w:tc>
          <w:tcPr>
            <w:tcW w:w="5285" w:type="dxa"/>
            <w:tcBorders>
              <w:top w:val="nil"/>
              <w:left w:val="nil"/>
              <w:bottom w:val="single" w:sz="8" w:space="0" w:color="A3A3A3"/>
              <w:right w:val="single" w:sz="8" w:space="0" w:color="A3A3A3"/>
            </w:tcBorders>
            <w:tcMar>
              <w:top w:w="40" w:type="dxa"/>
              <w:left w:w="60" w:type="dxa"/>
              <w:bottom w:w="40" w:type="dxa"/>
              <w:right w:w="60" w:type="dxa"/>
            </w:tcMar>
            <w:hideMark/>
          </w:tcPr>
          <w:p w14:paraId="500D103E"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 </w:t>
            </w:r>
          </w:p>
        </w:tc>
        <w:tc>
          <w:tcPr>
            <w:tcW w:w="3550" w:type="dxa"/>
            <w:tcBorders>
              <w:top w:val="nil"/>
              <w:left w:val="nil"/>
              <w:bottom w:val="single" w:sz="8" w:space="0" w:color="A3A3A3"/>
              <w:right w:val="single" w:sz="8" w:space="0" w:color="A3A3A3"/>
            </w:tcBorders>
            <w:tcMar>
              <w:top w:w="40" w:type="dxa"/>
              <w:left w:w="60" w:type="dxa"/>
              <w:bottom w:w="40" w:type="dxa"/>
              <w:right w:w="60" w:type="dxa"/>
            </w:tcMar>
            <w:hideMark/>
          </w:tcPr>
          <w:p w14:paraId="20350A3E"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 </w:t>
            </w:r>
          </w:p>
        </w:tc>
      </w:tr>
      <w:tr w:rsidR="00473BCE" w:rsidRPr="00473BCE" w14:paraId="07122996" w14:textId="77777777" w:rsidTr="00473BCE">
        <w:tc>
          <w:tcPr>
            <w:tcW w:w="96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2284DAF8"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4.</w:t>
            </w:r>
          </w:p>
        </w:tc>
        <w:tc>
          <w:tcPr>
            <w:tcW w:w="5273" w:type="dxa"/>
            <w:tcBorders>
              <w:top w:val="nil"/>
              <w:left w:val="nil"/>
              <w:bottom w:val="single" w:sz="8" w:space="0" w:color="A3A3A3"/>
              <w:right w:val="single" w:sz="8" w:space="0" w:color="A3A3A3"/>
            </w:tcBorders>
            <w:tcMar>
              <w:top w:w="40" w:type="dxa"/>
              <w:left w:w="60" w:type="dxa"/>
              <w:bottom w:w="40" w:type="dxa"/>
              <w:right w:w="60" w:type="dxa"/>
            </w:tcMar>
            <w:hideMark/>
          </w:tcPr>
          <w:p w14:paraId="5DD1249F"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Report on progress of OKRs to date</w:t>
            </w:r>
          </w:p>
        </w:tc>
        <w:tc>
          <w:tcPr>
            <w:tcW w:w="3010" w:type="dxa"/>
            <w:tcBorders>
              <w:top w:val="nil"/>
              <w:left w:val="nil"/>
              <w:bottom w:val="single" w:sz="8" w:space="0" w:color="A3A3A3"/>
              <w:right w:val="single" w:sz="8" w:space="0" w:color="A3A3A3"/>
            </w:tcBorders>
            <w:tcMar>
              <w:top w:w="40" w:type="dxa"/>
              <w:left w:w="60" w:type="dxa"/>
              <w:bottom w:w="40" w:type="dxa"/>
              <w:right w:w="60" w:type="dxa"/>
            </w:tcMar>
            <w:hideMark/>
          </w:tcPr>
          <w:p w14:paraId="3B76E15F"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Everyone</w:t>
            </w:r>
          </w:p>
        </w:tc>
        <w:tc>
          <w:tcPr>
            <w:tcW w:w="5285" w:type="dxa"/>
            <w:tcBorders>
              <w:top w:val="nil"/>
              <w:left w:val="nil"/>
              <w:bottom w:val="single" w:sz="8" w:space="0" w:color="A3A3A3"/>
              <w:right w:val="single" w:sz="8" w:space="0" w:color="A3A3A3"/>
            </w:tcBorders>
            <w:tcMar>
              <w:top w:w="40" w:type="dxa"/>
              <w:left w:w="60" w:type="dxa"/>
              <w:bottom w:w="40" w:type="dxa"/>
              <w:right w:w="60" w:type="dxa"/>
            </w:tcMar>
            <w:hideMark/>
          </w:tcPr>
          <w:p w14:paraId="5AB0CBC8"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Individuals update the OKR Tool</w:t>
            </w:r>
          </w:p>
        </w:tc>
        <w:tc>
          <w:tcPr>
            <w:tcW w:w="3832" w:type="dxa"/>
            <w:tcBorders>
              <w:top w:val="nil"/>
              <w:left w:val="nil"/>
              <w:bottom w:val="single" w:sz="8" w:space="0" w:color="A3A3A3"/>
              <w:right w:val="single" w:sz="8" w:space="0" w:color="A3A3A3"/>
            </w:tcBorders>
            <w:tcMar>
              <w:top w:w="40" w:type="dxa"/>
              <w:left w:w="60" w:type="dxa"/>
              <w:bottom w:w="40" w:type="dxa"/>
              <w:right w:w="60" w:type="dxa"/>
            </w:tcMar>
            <w:hideMark/>
          </w:tcPr>
          <w:p w14:paraId="4B86A26E"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No later than the end of the 1st week of the month</w:t>
            </w:r>
          </w:p>
        </w:tc>
      </w:tr>
      <w:tr w:rsidR="00473BCE" w:rsidRPr="00473BCE" w14:paraId="6D36F671" w14:textId="77777777" w:rsidTr="00473BCE">
        <w:tc>
          <w:tcPr>
            <w:tcW w:w="96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5ED207E1"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5.</w:t>
            </w:r>
          </w:p>
        </w:tc>
        <w:tc>
          <w:tcPr>
            <w:tcW w:w="5273" w:type="dxa"/>
            <w:tcBorders>
              <w:top w:val="nil"/>
              <w:left w:val="nil"/>
              <w:bottom w:val="single" w:sz="8" w:space="0" w:color="A3A3A3"/>
              <w:right w:val="single" w:sz="8" w:space="0" w:color="A3A3A3"/>
            </w:tcBorders>
            <w:tcMar>
              <w:top w:w="40" w:type="dxa"/>
              <w:left w:w="60" w:type="dxa"/>
              <w:bottom w:w="40" w:type="dxa"/>
              <w:right w:w="60" w:type="dxa"/>
            </w:tcMar>
            <w:hideMark/>
          </w:tcPr>
          <w:p w14:paraId="3A8518E8"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Discuss OKR Progress</w:t>
            </w:r>
          </w:p>
        </w:tc>
        <w:tc>
          <w:tcPr>
            <w:tcW w:w="3010" w:type="dxa"/>
            <w:tcBorders>
              <w:top w:val="nil"/>
              <w:left w:val="nil"/>
              <w:bottom w:val="single" w:sz="8" w:space="0" w:color="A3A3A3"/>
              <w:right w:val="single" w:sz="8" w:space="0" w:color="A3A3A3"/>
            </w:tcBorders>
            <w:tcMar>
              <w:top w:w="40" w:type="dxa"/>
              <w:left w:w="60" w:type="dxa"/>
              <w:bottom w:w="40" w:type="dxa"/>
              <w:right w:w="60" w:type="dxa"/>
            </w:tcMar>
            <w:hideMark/>
          </w:tcPr>
          <w:p w14:paraId="1F1951C7"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Individual Contributors w/ Managers</w:t>
            </w:r>
          </w:p>
        </w:tc>
        <w:tc>
          <w:tcPr>
            <w:tcW w:w="5285" w:type="dxa"/>
            <w:tcBorders>
              <w:top w:val="nil"/>
              <w:left w:val="nil"/>
              <w:bottom w:val="single" w:sz="8" w:space="0" w:color="A3A3A3"/>
              <w:right w:val="single" w:sz="8" w:space="0" w:color="A3A3A3"/>
            </w:tcBorders>
            <w:tcMar>
              <w:top w:w="40" w:type="dxa"/>
              <w:left w:w="60" w:type="dxa"/>
              <w:bottom w:w="40" w:type="dxa"/>
              <w:right w:w="60" w:type="dxa"/>
            </w:tcMar>
            <w:hideMark/>
          </w:tcPr>
          <w:p w14:paraId="2962FC70"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Team Meetings or 1:1s</w:t>
            </w:r>
          </w:p>
        </w:tc>
        <w:tc>
          <w:tcPr>
            <w:tcW w:w="3878" w:type="dxa"/>
            <w:tcBorders>
              <w:top w:val="nil"/>
              <w:left w:val="nil"/>
              <w:bottom w:val="single" w:sz="8" w:space="0" w:color="A3A3A3"/>
              <w:right w:val="single" w:sz="8" w:space="0" w:color="A3A3A3"/>
            </w:tcBorders>
            <w:tcMar>
              <w:top w:w="40" w:type="dxa"/>
              <w:left w:w="60" w:type="dxa"/>
              <w:bottom w:w="40" w:type="dxa"/>
              <w:right w:w="60" w:type="dxa"/>
            </w:tcMar>
            <w:hideMark/>
          </w:tcPr>
          <w:p w14:paraId="557B108E"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No later than the end of the 2nd week of the month</w:t>
            </w:r>
          </w:p>
        </w:tc>
      </w:tr>
      <w:tr w:rsidR="00473BCE" w:rsidRPr="00473BCE" w14:paraId="04559DD1" w14:textId="77777777" w:rsidTr="00473BCE">
        <w:tc>
          <w:tcPr>
            <w:tcW w:w="96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70994B9A"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 </w:t>
            </w:r>
          </w:p>
        </w:tc>
        <w:tc>
          <w:tcPr>
            <w:tcW w:w="5273" w:type="dxa"/>
            <w:tcBorders>
              <w:top w:val="nil"/>
              <w:left w:val="nil"/>
              <w:bottom w:val="single" w:sz="8" w:space="0" w:color="A3A3A3"/>
              <w:right w:val="single" w:sz="8" w:space="0" w:color="A3A3A3"/>
            </w:tcBorders>
            <w:tcMar>
              <w:top w:w="40" w:type="dxa"/>
              <w:left w:w="60" w:type="dxa"/>
              <w:bottom w:w="40" w:type="dxa"/>
              <w:right w:w="60" w:type="dxa"/>
            </w:tcMar>
            <w:hideMark/>
          </w:tcPr>
          <w:p w14:paraId="43F64B35"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b/>
                <w:bCs/>
                <w:sz w:val="22"/>
                <w:szCs w:val="22"/>
                <w:u w:val="single"/>
              </w:rPr>
              <w:t>Reviewing Q1 Performance &amp; Setting Q2 Goals</w:t>
            </w:r>
          </w:p>
        </w:tc>
        <w:tc>
          <w:tcPr>
            <w:tcW w:w="3010" w:type="dxa"/>
            <w:tcBorders>
              <w:top w:val="nil"/>
              <w:left w:val="nil"/>
              <w:bottom w:val="single" w:sz="8" w:space="0" w:color="A3A3A3"/>
              <w:right w:val="single" w:sz="8" w:space="0" w:color="A3A3A3"/>
            </w:tcBorders>
            <w:tcMar>
              <w:top w:w="40" w:type="dxa"/>
              <w:left w:w="60" w:type="dxa"/>
              <w:bottom w:w="40" w:type="dxa"/>
              <w:right w:w="60" w:type="dxa"/>
            </w:tcMar>
            <w:hideMark/>
          </w:tcPr>
          <w:p w14:paraId="5AAFF842"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 </w:t>
            </w:r>
          </w:p>
        </w:tc>
        <w:tc>
          <w:tcPr>
            <w:tcW w:w="5285" w:type="dxa"/>
            <w:tcBorders>
              <w:top w:val="nil"/>
              <w:left w:val="nil"/>
              <w:bottom w:val="single" w:sz="8" w:space="0" w:color="A3A3A3"/>
              <w:right w:val="single" w:sz="8" w:space="0" w:color="A3A3A3"/>
            </w:tcBorders>
            <w:tcMar>
              <w:top w:w="40" w:type="dxa"/>
              <w:left w:w="60" w:type="dxa"/>
              <w:bottom w:w="40" w:type="dxa"/>
              <w:right w:w="60" w:type="dxa"/>
            </w:tcMar>
            <w:hideMark/>
          </w:tcPr>
          <w:p w14:paraId="2BD3EB2C"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 </w:t>
            </w:r>
          </w:p>
        </w:tc>
        <w:tc>
          <w:tcPr>
            <w:tcW w:w="3550" w:type="dxa"/>
            <w:tcBorders>
              <w:top w:val="nil"/>
              <w:left w:val="nil"/>
              <w:bottom w:val="single" w:sz="8" w:space="0" w:color="A3A3A3"/>
              <w:right w:val="single" w:sz="8" w:space="0" w:color="A3A3A3"/>
            </w:tcBorders>
            <w:tcMar>
              <w:top w:w="40" w:type="dxa"/>
              <w:left w:w="60" w:type="dxa"/>
              <w:bottom w:w="40" w:type="dxa"/>
              <w:right w:w="60" w:type="dxa"/>
            </w:tcMar>
            <w:hideMark/>
          </w:tcPr>
          <w:p w14:paraId="7BF1BFBD"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 </w:t>
            </w:r>
          </w:p>
        </w:tc>
      </w:tr>
      <w:tr w:rsidR="00473BCE" w:rsidRPr="00473BCE" w14:paraId="0F8DEF10" w14:textId="77777777" w:rsidTr="00473BCE">
        <w:tc>
          <w:tcPr>
            <w:tcW w:w="96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6393FA9E"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6.</w:t>
            </w:r>
          </w:p>
        </w:tc>
        <w:tc>
          <w:tcPr>
            <w:tcW w:w="5273" w:type="dxa"/>
            <w:tcBorders>
              <w:top w:val="nil"/>
              <w:left w:val="nil"/>
              <w:bottom w:val="single" w:sz="8" w:space="0" w:color="A3A3A3"/>
              <w:right w:val="single" w:sz="8" w:space="0" w:color="A3A3A3"/>
            </w:tcBorders>
            <w:tcMar>
              <w:top w:w="40" w:type="dxa"/>
              <w:left w:w="60" w:type="dxa"/>
              <w:bottom w:w="40" w:type="dxa"/>
              <w:right w:w="60" w:type="dxa"/>
            </w:tcMar>
            <w:hideMark/>
          </w:tcPr>
          <w:p w14:paraId="3F02793B"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Evaluate Q1 Performance &amp; set Q2 OKRs - Team &amp; Individual Level</w:t>
            </w:r>
          </w:p>
        </w:tc>
        <w:tc>
          <w:tcPr>
            <w:tcW w:w="3010" w:type="dxa"/>
            <w:tcBorders>
              <w:top w:val="nil"/>
              <w:left w:val="nil"/>
              <w:bottom w:val="single" w:sz="8" w:space="0" w:color="A3A3A3"/>
              <w:right w:val="single" w:sz="8" w:space="0" w:color="A3A3A3"/>
            </w:tcBorders>
            <w:tcMar>
              <w:top w:w="40" w:type="dxa"/>
              <w:left w:w="60" w:type="dxa"/>
              <w:bottom w:w="40" w:type="dxa"/>
              <w:right w:w="60" w:type="dxa"/>
            </w:tcMar>
            <w:hideMark/>
          </w:tcPr>
          <w:p w14:paraId="5CF1B39C"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All Staff</w:t>
            </w:r>
          </w:p>
        </w:tc>
        <w:tc>
          <w:tcPr>
            <w:tcW w:w="5285" w:type="dxa"/>
            <w:tcBorders>
              <w:top w:val="nil"/>
              <w:left w:val="nil"/>
              <w:bottom w:val="single" w:sz="8" w:space="0" w:color="A3A3A3"/>
              <w:right w:val="single" w:sz="8" w:space="0" w:color="A3A3A3"/>
            </w:tcBorders>
            <w:tcMar>
              <w:top w:w="40" w:type="dxa"/>
              <w:left w:w="60" w:type="dxa"/>
              <w:bottom w:w="40" w:type="dxa"/>
              <w:right w:w="60" w:type="dxa"/>
            </w:tcMar>
            <w:hideMark/>
          </w:tcPr>
          <w:p w14:paraId="3F844615"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Individuals update the OKR Tool &amp; Review in Team Meeting or 1:1s</w:t>
            </w:r>
          </w:p>
        </w:tc>
        <w:tc>
          <w:tcPr>
            <w:tcW w:w="3979" w:type="dxa"/>
            <w:tcBorders>
              <w:top w:val="nil"/>
              <w:left w:val="nil"/>
              <w:bottom w:val="single" w:sz="8" w:space="0" w:color="A3A3A3"/>
              <w:right w:val="single" w:sz="8" w:space="0" w:color="A3A3A3"/>
            </w:tcBorders>
            <w:tcMar>
              <w:top w:w="40" w:type="dxa"/>
              <w:left w:w="60" w:type="dxa"/>
              <w:bottom w:w="40" w:type="dxa"/>
              <w:right w:w="60" w:type="dxa"/>
            </w:tcMar>
            <w:hideMark/>
          </w:tcPr>
          <w:p w14:paraId="5081685F"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No later than the 2nd week of the quarter</w:t>
            </w:r>
          </w:p>
        </w:tc>
      </w:tr>
      <w:tr w:rsidR="00473BCE" w:rsidRPr="00473BCE" w14:paraId="5772AB5E" w14:textId="77777777" w:rsidTr="00473BCE">
        <w:tc>
          <w:tcPr>
            <w:tcW w:w="96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5318F787"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7.</w:t>
            </w:r>
          </w:p>
        </w:tc>
        <w:tc>
          <w:tcPr>
            <w:tcW w:w="5273" w:type="dxa"/>
            <w:tcBorders>
              <w:top w:val="nil"/>
              <w:left w:val="nil"/>
              <w:bottom w:val="single" w:sz="8" w:space="0" w:color="A3A3A3"/>
              <w:right w:val="single" w:sz="8" w:space="0" w:color="A3A3A3"/>
            </w:tcBorders>
            <w:tcMar>
              <w:top w:w="40" w:type="dxa"/>
              <w:left w:w="60" w:type="dxa"/>
              <w:bottom w:w="40" w:type="dxa"/>
              <w:right w:w="60" w:type="dxa"/>
            </w:tcMar>
            <w:hideMark/>
          </w:tcPr>
          <w:p w14:paraId="7FDCD127"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Present Q1 Performance and Q2 OKRs - Company-wide &amp; Team Level</w:t>
            </w:r>
          </w:p>
        </w:tc>
        <w:tc>
          <w:tcPr>
            <w:tcW w:w="3010" w:type="dxa"/>
            <w:tcBorders>
              <w:top w:val="nil"/>
              <w:left w:val="nil"/>
              <w:bottom w:val="single" w:sz="8" w:space="0" w:color="A3A3A3"/>
              <w:right w:val="single" w:sz="8" w:space="0" w:color="A3A3A3"/>
            </w:tcBorders>
            <w:tcMar>
              <w:top w:w="40" w:type="dxa"/>
              <w:left w:w="60" w:type="dxa"/>
              <w:bottom w:w="40" w:type="dxa"/>
              <w:right w:w="60" w:type="dxa"/>
            </w:tcMar>
            <w:hideMark/>
          </w:tcPr>
          <w:p w14:paraId="5550C093"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All Staff</w:t>
            </w:r>
          </w:p>
        </w:tc>
        <w:tc>
          <w:tcPr>
            <w:tcW w:w="5285" w:type="dxa"/>
            <w:tcBorders>
              <w:top w:val="nil"/>
              <w:left w:val="nil"/>
              <w:bottom w:val="single" w:sz="8" w:space="0" w:color="A3A3A3"/>
              <w:right w:val="single" w:sz="8" w:space="0" w:color="A3A3A3"/>
            </w:tcBorders>
            <w:tcMar>
              <w:top w:w="40" w:type="dxa"/>
              <w:left w:w="60" w:type="dxa"/>
              <w:bottom w:w="40" w:type="dxa"/>
              <w:right w:w="60" w:type="dxa"/>
            </w:tcMar>
            <w:hideMark/>
          </w:tcPr>
          <w:p w14:paraId="15F8A78A"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Quarterly Business Reviews (Exec &amp; Team Level)</w:t>
            </w:r>
          </w:p>
        </w:tc>
        <w:tc>
          <w:tcPr>
            <w:tcW w:w="3940" w:type="dxa"/>
            <w:tcBorders>
              <w:top w:val="nil"/>
              <w:left w:val="nil"/>
              <w:bottom w:val="single" w:sz="8" w:space="0" w:color="A3A3A3"/>
              <w:right w:val="single" w:sz="8" w:space="0" w:color="A3A3A3"/>
            </w:tcBorders>
            <w:tcMar>
              <w:top w:w="40" w:type="dxa"/>
              <w:left w:w="60" w:type="dxa"/>
              <w:bottom w:w="40" w:type="dxa"/>
              <w:right w:w="60" w:type="dxa"/>
            </w:tcMar>
            <w:hideMark/>
          </w:tcPr>
          <w:p w14:paraId="7F400E54"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No later than the 3rd week of the quarter</w:t>
            </w:r>
          </w:p>
        </w:tc>
      </w:tr>
      <w:tr w:rsidR="00473BCE" w:rsidRPr="00473BCE" w14:paraId="5EE42657" w14:textId="77777777" w:rsidTr="00473BCE">
        <w:tc>
          <w:tcPr>
            <w:tcW w:w="96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652522EB"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8.</w:t>
            </w:r>
          </w:p>
        </w:tc>
        <w:tc>
          <w:tcPr>
            <w:tcW w:w="5273" w:type="dxa"/>
            <w:tcBorders>
              <w:top w:val="nil"/>
              <w:left w:val="nil"/>
              <w:bottom w:val="single" w:sz="8" w:space="0" w:color="A3A3A3"/>
              <w:right w:val="single" w:sz="8" w:space="0" w:color="A3A3A3"/>
            </w:tcBorders>
            <w:tcMar>
              <w:top w:w="40" w:type="dxa"/>
              <w:left w:w="60" w:type="dxa"/>
              <w:bottom w:w="40" w:type="dxa"/>
              <w:right w:w="60" w:type="dxa"/>
            </w:tcMar>
            <w:hideMark/>
          </w:tcPr>
          <w:p w14:paraId="5CB96F2E"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Publish Quarterly Performance Results</w:t>
            </w:r>
          </w:p>
        </w:tc>
        <w:tc>
          <w:tcPr>
            <w:tcW w:w="3010" w:type="dxa"/>
            <w:tcBorders>
              <w:top w:val="nil"/>
              <w:left w:val="nil"/>
              <w:bottom w:val="single" w:sz="8" w:space="0" w:color="A3A3A3"/>
              <w:right w:val="single" w:sz="8" w:space="0" w:color="A3A3A3"/>
            </w:tcBorders>
            <w:tcMar>
              <w:top w:w="40" w:type="dxa"/>
              <w:left w:w="60" w:type="dxa"/>
              <w:bottom w:w="40" w:type="dxa"/>
              <w:right w:w="60" w:type="dxa"/>
            </w:tcMar>
            <w:hideMark/>
          </w:tcPr>
          <w:p w14:paraId="50EB216F"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CEO &amp; Leadership Team</w:t>
            </w:r>
          </w:p>
        </w:tc>
        <w:tc>
          <w:tcPr>
            <w:tcW w:w="5285" w:type="dxa"/>
            <w:tcBorders>
              <w:top w:val="nil"/>
              <w:left w:val="nil"/>
              <w:bottom w:val="single" w:sz="8" w:space="0" w:color="A3A3A3"/>
              <w:right w:val="single" w:sz="8" w:space="0" w:color="A3A3A3"/>
            </w:tcBorders>
            <w:tcMar>
              <w:top w:w="40" w:type="dxa"/>
              <w:left w:w="60" w:type="dxa"/>
              <w:bottom w:w="40" w:type="dxa"/>
              <w:right w:w="60" w:type="dxa"/>
            </w:tcMar>
            <w:hideMark/>
          </w:tcPr>
          <w:p w14:paraId="676E847A"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Communicate results to whole organization &amp; to Board if appropriate</w:t>
            </w:r>
          </w:p>
        </w:tc>
        <w:tc>
          <w:tcPr>
            <w:tcW w:w="3937" w:type="dxa"/>
            <w:tcBorders>
              <w:top w:val="nil"/>
              <w:left w:val="nil"/>
              <w:bottom w:val="single" w:sz="8" w:space="0" w:color="A3A3A3"/>
              <w:right w:val="single" w:sz="8" w:space="0" w:color="A3A3A3"/>
            </w:tcBorders>
            <w:tcMar>
              <w:top w:w="40" w:type="dxa"/>
              <w:left w:w="60" w:type="dxa"/>
              <w:bottom w:w="40" w:type="dxa"/>
              <w:right w:w="60" w:type="dxa"/>
            </w:tcMar>
            <w:hideMark/>
          </w:tcPr>
          <w:p w14:paraId="15DD1E68"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Right after the Quarterly Business Review</w:t>
            </w:r>
          </w:p>
        </w:tc>
      </w:tr>
      <w:tr w:rsidR="00473BCE" w:rsidRPr="00473BCE" w14:paraId="4BC45375" w14:textId="77777777" w:rsidTr="00473BCE">
        <w:tc>
          <w:tcPr>
            <w:tcW w:w="960"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719FB809"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lastRenderedPageBreak/>
              <w:t>9.</w:t>
            </w:r>
          </w:p>
        </w:tc>
        <w:tc>
          <w:tcPr>
            <w:tcW w:w="5273" w:type="dxa"/>
            <w:tcBorders>
              <w:top w:val="nil"/>
              <w:left w:val="nil"/>
              <w:bottom w:val="single" w:sz="8" w:space="0" w:color="A3A3A3"/>
              <w:right w:val="single" w:sz="8" w:space="0" w:color="A3A3A3"/>
            </w:tcBorders>
            <w:tcMar>
              <w:top w:w="40" w:type="dxa"/>
              <w:left w:w="60" w:type="dxa"/>
              <w:bottom w:w="40" w:type="dxa"/>
              <w:right w:w="60" w:type="dxa"/>
            </w:tcMar>
            <w:hideMark/>
          </w:tcPr>
          <w:p w14:paraId="176428B5"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Recalibrate individual OKRs if necessary</w:t>
            </w:r>
          </w:p>
        </w:tc>
        <w:tc>
          <w:tcPr>
            <w:tcW w:w="3010" w:type="dxa"/>
            <w:tcBorders>
              <w:top w:val="nil"/>
              <w:left w:val="nil"/>
              <w:bottom w:val="single" w:sz="8" w:space="0" w:color="A3A3A3"/>
              <w:right w:val="single" w:sz="8" w:space="0" w:color="A3A3A3"/>
            </w:tcBorders>
            <w:tcMar>
              <w:top w:w="40" w:type="dxa"/>
              <w:left w:w="60" w:type="dxa"/>
              <w:bottom w:w="40" w:type="dxa"/>
              <w:right w:w="60" w:type="dxa"/>
            </w:tcMar>
            <w:hideMark/>
          </w:tcPr>
          <w:p w14:paraId="787A6FE8"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Individuals</w:t>
            </w:r>
          </w:p>
        </w:tc>
        <w:tc>
          <w:tcPr>
            <w:tcW w:w="5285" w:type="dxa"/>
            <w:tcBorders>
              <w:top w:val="nil"/>
              <w:left w:val="nil"/>
              <w:bottom w:val="single" w:sz="8" w:space="0" w:color="A3A3A3"/>
              <w:right w:val="single" w:sz="8" w:space="0" w:color="A3A3A3"/>
            </w:tcBorders>
            <w:tcMar>
              <w:top w:w="40" w:type="dxa"/>
              <w:left w:w="60" w:type="dxa"/>
              <w:bottom w:w="40" w:type="dxa"/>
              <w:right w:w="60" w:type="dxa"/>
            </w:tcMar>
            <w:hideMark/>
          </w:tcPr>
          <w:p w14:paraId="0C24146A"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Individuals update the OKR Tool</w:t>
            </w:r>
          </w:p>
        </w:tc>
        <w:tc>
          <w:tcPr>
            <w:tcW w:w="3940" w:type="dxa"/>
            <w:tcBorders>
              <w:top w:val="nil"/>
              <w:left w:val="nil"/>
              <w:bottom w:val="single" w:sz="8" w:space="0" w:color="A3A3A3"/>
              <w:right w:val="single" w:sz="8" w:space="0" w:color="A3A3A3"/>
            </w:tcBorders>
            <w:tcMar>
              <w:top w:w="40" w:type="dxa"/>
              <w:left w:w="60" w:type="dxa"/>
              <w:bottom w:w="40" w:type="dxa"/>
              <w:right w:w="60" w:type="dxa"/>
            </w:tcMar>
            <w:hideMark/>
          </w:tcPr>
          <w:p w14:paraId="5F2FE72B"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No later than the 3rd week of the quarter</w:t>
            </w:r>
          </w:p>
        </w:tc>
      </w:tr>
    </w:tbl>
    <w:p w14:paraId="53948135" w14:textId="7495E8DE" w:rsidR="00473BCE" w:rsidRPr="001B43EA" w:rsidRDefault="00473BCE" w:rsidP="003130D2">
      <w:pPr>
        <w:spacing w:before="120" w:line="276" w:lineRule="auto"/>
        <w:rPr>
          <w:rFonts w:ascii="Calibri" w:eastAsia="Times New Roman" w:hAnsi="Calibri" w:cs="Times New Roman"/>
          <w:color w:val="000000"/>
          <w:sz w:val="22"/>
          <w:szCs w:val="22"/>
        </w:rPr>
      </w:pPr>
      <w:r w:rsidRPr="00473BCE">
        <w:rPr>
          <w:rFonts w:ascii="Calibri" w:eastAsia="Times New Roman" w:hAnsi="Calibri" w:cs="Times New Roman"/>
          <w:color w:val="FFFFFF"/>
          <w:sz w:val="22"/>
          <w:szCs w:val="22"/>
        </w:rPr>
        <w:t> </w:t>
      </w:r>
    </w:p>
    <w:p w14:paraId="254CB29C" w14:textId="25B2A607" w:rsidR="001B32CD" w:rsidRPr="001B43EA" w:rsidRDefault="001B32CD" w:rsidP="003130D2">
      <w:pPr>
        <w:pStyle w:val="HeadlineH1StyleGroup1"/>
        <w:spacing w:before="120" w:line="276" w:lineRule="auto"/>
        <w:rPr>
          <w:rStyle w:val="BodyCopy"/>
          <w:rFonts w:ascii="Calibri" w:hAnsi="Calibri" w:cs="Open Sans Extrabold"/>
          <w:b/>
          <w:sz w:val="22"/>
          <w:szCs w:val="22"/>
        </w:rPr>
      </w:pPr>
      <w:r w:rsidRPr="001B43EA">
        <w:rPr>
          <w:rStyle w:val="HeadlineH1"/>
          <w:rFonts w:ascii="Calibri" w:hAnsi="Calibri"/>
          <w:b/>
          <w:sz w:val="22"/>
          <w:szCs w:val="22"/>
        </w:rPr>
        <w:t>&lt;h3&gt;3 OKR Management Pro-</w:t>
      </w:r>
      <w:proofErr w:type="spellStart"/>
      <w:r w:rsidRPr="001B43EA">
        <w:rPr>
          <w:rStyle w:val="HeadlineH1"/>
          <w:rFonts w:ascii="Calibri" w:hAnsi="Calibri"/>
          <w:b/>
          <w:sz w:val="22"/>
          <w:szCs w:val="22"/>
        </w:rPr>
        <w:t>Tips</w:t>
      </w:r>
      <w:proofErr w:type="spellEnd"/>
      <w:r w:rsidRPr="001B43EA">
        <w:rPr>
          <w:rStyle w:val="HeadlineH1"/>
          <w:rFonts w:ascii="Calibri" w:hAnsi="Calibri"/>
          <w:b/>
          <w:sz w:val="22"/>
          <w:szCs w:val="22"/>
        </w:rPr>
        <w:t>&lt;h3&gt;</w:t>
      </w:r>
    </w:p>
    <w:p w14:paraId="0A6CC964" w14:textId="77777777" w:rsidR="001B32CD" w:rsidRPr="001B43EA" w:rsidRDefault="001B32CD" w:rsidP="003130D2">
      <w:pPr>
        <w:pStyle w:val="BodyCopyStyleGroup1"/>
        <w:spacing w:before="120" w:line="276" w:lineRule="auto"/>
        <w:rPr>
          <w:rFonts w:ascii="Calibri" w:hAnsi="Calibri"/>
          <w:sz w:val="22"/>
          <w:szCs w:val="22"/>
        </w:rPr>
      </w:pPr>
      <w:r w:rsidRPr="001B43EA">
        <w:rPr>
          <w:rStyle w:val="BodyCopy"/>
          <w:rFonts w:ascii="Calibri" w:hAnsi="Calibri"/>
          <w:sz w:val="22"/>
          <w:szCs w:val="22"/>
        </w:rPr>
        <w:t>We know the “pro” of this approach is building agility into your organization. The “con” is the process can buckle under its own weight if not managed simply and seamlessly. Here are a few tips:</w:t>
      </w:r>
    </w:p>
    <w:p w14:paraId="0A76B615" w14:textId="2CC7C440" w:rsidR="001B32CD" w:rsidRPr="001B43EA" w:rsidRDefault="001B32CD" w:rsidP="003130D2">
      <w:pPr>
        <w:pStyle w:val="BodyCopyStyleGroup1"/>
        <w:numPr>
          <w:ilvl w:val="0"/>
          <w:numId w:val="4"/>
        </w:numPr>
        <w:spacing w:before="120" w:after="180" w:line="276" w:lineRule="auto"/>
        <w:rPr>
          <w:rFonts w:ascii="Calibri" w:hAnsi="Calibri"/>
          <w:b/>
          <w:bCs/>
          <w:spacing w:val="0"/>
          <w:sz w:val="22"/>
          <w:szCs w:val="22"/>
        </w:rPr>
      </w:pPr>
      <w:r w:rsidRPr="001B43EA">
        <w:rPr>
          <w:rFonts w:ascii="Calibri" w:hAnsi="Calibri"/>
          <w:b/>
          <w:bCs/>
          <w:spacing w:val="0"/>
          <w:sz w:val="22"/>
          <w:szCs w:val="22"/>
        </w:rPr>
        <w:t xml:space="preserve">Rigorous Consistency: </w:t>
      </w:r>
      <w:r w:rsidRPr="001B43EA">
        <w:rPr>
          <w:rFonts w:ascii="Calibri" w:hAnsi="Calibri"/>
          <w:spacing w:val="0"/>
          <w:sz w:val="22"/>
          <w:szCs w:val="22"/>
        </w:rPr>
        <w:t>Establish the cycle and dates for the year. Publish them and commit. Do not cancel meetings.</w:t>
      </w:r>
    </w:p>
    <w:p w14:paraId="0733F250" w14:textId="106ECAA3" w:rsidR="001B32CD" w:rsidRPr="001B43EA" w:rsidRDefault="001B32CD" w:rsidP="003130D2">
      <w:pPr>
        <w:pStyle w:val="BodyCopyStyleGroup1"/>
        <w:numPr>
          <w:ilvl w:val="0"/>
          <w:numId w:val="4"/>
        </w:numPr>
        <w:spacing w:before="120" w:after="180" w:line="276" w:lineRule="auto"/>
        <w:rPr>
          <w:rFonts w:ascii="Calibri" w:hAnsi="Calibri"/>
          <w:b/>
          <w:bCs/>
          <w:spacing w:val="0"/>
          <w:sz w:val="22"/>
          <w:szCs w:val="22"/>
        </w:rPr>
      </w:pPr>
      <w:r w:rsidRPr="001B43EA">
        <w:rPr>
          <w:rFonts w:ascii="Calibri" w:hAnsi="Calibri"/>
          <w:b/>
          <w:bCs/>
          <w:spacing w:val="0"/>
          <w:sz w:val="22"/>
          <w:szCs w:val="22"/>
        </w:rPr>
        <w:t>Company</w:t>
      </w:r>
      <w:r w:rsidR="00C14CFB">
        <w:rPr>
          <w:rFonts w:ascii="Calibri" w:hAnsi="Calibri"/>
          <w:b/>
          <w:bCs/>
          <w:spacing w:val="0"/>
          <w:sz w:val="22"/>
          <w:szCs w:val="22"/>
        </w:rPr>
        <w:t>-</w:t>
      </w:r>
      <w:r w:rsidRPr="001B43EA">
        <w:rPr>
          <w:rFonts w:ascii="Calibri" w:hAnsi="Calibri"/>
          <w:b/>
          <w:bCs/>
          <w:spacing w:val="0"/>
          <w:sz w:val="22"/>
          <w:szCs w:val="22"/>
        </w:rPr>
        <w:t xml:space="preserve">wide Visibility: </w:t>
      </w:r>
      <w:r w:rsidRPr="001B43EA">
        <w:rPr>
          <w:rFonts w:ascii="Calibri" w:hAnsi="Calibri"/>
          <w:spacing w:val="0"/>
          <w:sz w:val="22"/>
          <w:szCs w:val="22"/>
        </w:rPr>
        <w:t>Not only do you want to discuss results at a team or company-wide meeting, you also want to publish results physically via dashboards or other reporting mechanisms.</w:t>
      </w:r>
    </w:p>
    <w:p w14:paraId="1E5D75E8" w14:textId="519829E4" w:rsidR="001B32CD" w:rsidRPr="001B43EA" w:rsidRDefault="001B32CD" w:rsidP="003130D2">
      <w:pPr>
        <w:pStyle w:val="ListParagraph"/>
        <w:numPr>
          <w:ilvl w:val="0"/>
          <w:numId w:val="4"/>
        </w:numPr>
        <w:spacing w:before="120" w:line="276" w:lineRule="auto"/>
        <w:rPr>
          <w:rFonts w:ascii="Calibri" w:eastAsia="Times New Roman" w:hAnsi="Calibri" w:cs="Times New Roman"/>
          <w:color w:val="000000"/>
          <w:sz w:val="22"/>
          <w:szCs w:val="22"/>
        </w:rPr>
      </w:pPr>
      <w:r w:rsidRPr="001B43EA">
        <w:rPr>
          <w:rFonts w:ascii="Calibri" w:hAnsi="Calibri"/>
          <w:b/>
          <w:bCs/>
          <w:sz w:val="22"/>
          <w:szCs w:val="22"/>
        </w:rPr>
        <w:t xml:space="preserve">“Aspirational” Commitments: </w:t>
      </w:r>
      <w:r w:rsidRPr="001B43EA">
        <w:rPr>
          <w:rFonts w:ascii="Calibri" w:hAnsi="Calibri"/>
          <w:sz w:val="22"/>
          <w:szCs w:val="22"/>
        </w:rPr>
        <w:t>As a team, you win and lose together. The act of making quarterly commitments (via setting individual OKRs) and reporting on them can feel punitive. Remember that achieving around 70% of key results is the idea. In other words, some “reds” and “yellows” are OK.</w:t>
      </w:r>
    </w:p>
    <w:p w14:paraId="558BF761" w14:textId="77777777" w:rsidR="001B32CD" w:rsidRPr="001B43EA" w:rsidRDefault="001B32CD" w:rsidP="003130D2">
      <w:pPr>
        <w:pStyle w:val="ListParagraph"/>
        <w:spacing w:before="120" w:line="276" w:lineRule="auto"/>
        <w:rPr>
          <w:rFonts w:ascii="Calibri" w:eastAsia="Times New Roman" w:hAnsi="Calibri" w:cs="Times New Roman"/>
          <w:color w:val="000000"/>
          <w:sz w:val="22"/>
          <w:szCs w:val="22"/>
        </w:rPr>
      </w:pPr>
    </w:p>
    <w:p w14:paraId="08A66EE9" w14:textId="73F9940B" w:rsidR="001B32CD" w:rsidRPr="00473BCE" w:rsidRDefault="001B32CD" w:rsidP="003130D2">
      <w:pPr>
        <w:spacing w:before="120" w:line="276" w:lineRule="auto"/>
        <w:outlineLvl w:val="0"/>
        <w:rPr>
          <w:rFonts w:ascii="Calibri" w:eastAsia="Times New Roman" w:hAnsi="Calibri" w:cs="Times New Roman"/>
          <w:b/>
          <w:bCs/>
          <w:color w:val="1E4E79"/>
          <w:kern w:val="36"/>
          <w:sz w:val="26"/>
          <w:szCs w:val="26"/>
        </w:rPr>
      </w:pPr>
      <w:r w:rsidRPr="003130D2">
        <w:rPr>
          <w:rFonts w:ascii="Calibri" w:eastAsia="Times New Roman" w:hAnsi="Calibri" w:cs="Times New Roman"/>
          <w:b/>
          <w:bCs/>
          <w:color w:val="1E4E79"/>
          <w:kern w:val="36"/>
          <w:sz w:val="26"/>
          <w:szCs w:val="26"/>
        </w:rPr>
        <w:t xml:space="preserve">&lt;h2&gt; </w:t>
      </w:r>
      <w:r w:rsidR="00473BCE" w:rsidRPr="00473BCE">
        <w:rPr>
          <w:rFonts w:ascii="Calibri" w:eastAsia="Times New Roman" w:hAnsi="Calibri" w:cs="Times New Roman"/>
          <w:b/>
          <w:bCs/>
          <w:color w:val="1E4E79"/>
          <w:kern w:val="36"/>
          <w:sz w:val="26"/>
          <w:szCs w:val="26"/>
        </w:rPr>
        <w:t>How to Report on Performance &amp; Plan Simultaneously</w:t>
      </w:r>
      <w:r w:rsidRPr="003130D2">
        <w:rPr>
          <w:rFonts w:ascii="Calibri" w:eastAsia="Times New Roman" w:hAnsi="Calibri" w:cs="Times New Roman"/>
          <w:b/>
          <w:bCs/>
          <w:color w:val="1E4E79"/>
          <w:kern w:val="36"/>
          <w:sz w:val="26"/>
          <w:szCs w:val="26"/>
        </w:rPr>
        <w:t>&lt;h2&gt;</w:t>
      </w:r>
    </w:p>
    <w:p w14:paraId="0C53D2D7" w14:textId="77777777" w:rsidR="00473BCE" w:rsidRPr="00473BCE" w:rsidRDefault="00473BCE" w:rsidP="003130D2">
      <w:pPr>
        <w:spacing w:before="120" w:line="276" w:lineRule="auto"/>
        <w:rPr>
          <w:rFonts w:ascii="Calibri" w:eastAsia="Times New Roman" w:hAnsi="Calibri" w:cs="Times New Roman"/>
          <w:color w:val="000000"/>
          <w:sz w:val="22"/>
          <w:szCs w:val="22"/>
        </w:rPr>
      </w:pPr>
      <w:r w:rsidRPr="00473BCE">
        <w:rPr>
          <w:rFonts w:ascii="Calibri" w:eastAsia="Times New Roman" w:hAnsi="Calibri" w:cs="Times New Roman"/>
          <w:color w:val="000000"/>
          <w:sz w:val="22"/>
          <w:szCs w:val="22"/>
        </w:rPr>
        <w:t>The trickiest part of streamlining an OKR cycle is reporting on performance and establishing the next quarter's goals at one time. Here is how we think about this process to make this easy. For every key result, goal or initiative, think about the three "C's:</w:t>
      </w:r>
    </w:p>
    <w:p w14:paraId="06CC2D0C" w14:textId="6ACE34C1" w:rsidR="00473BCE" w:rsidRPr="001B43EA" w:rsidRDefault="00473BCE" w:rsidP="003130D2">
      <w:pPr>
        <w:pStyle w:val="ListParagraph"/>
        <w:numPr>
          <w:ilvl w:val="0"/>
          <w:numId w:val="8"/>
        </w:numPr>
        <w:spacing w:before="120" w:line="276" w:lineRule="auto"/>
        <w:textAlignment w:val="center"/>
        <w:rPr>
          <w:rFonts w:ascii="Calibri" w:eastAsia="Times New Roman" w:hAnsi="Calibri" w:cs="Times New Roman"/>
          <w:color w:val="000000"/>
          <w:sz w:val="22"/>
          <w:szCs w:val="22"/>
        </w:rPr>
      </w:pPr>
      <w:r w:rsidRPr="001B43EA">
        <w:rPr>
          <w:rFonts w:ascii="Calibri" w:eastAsia="Times New Roman" w:hAnsi="Calibri" w:cs="Times New Roman"/>
          <w:b/>
          <w:bCs/>
          <w:color w:val="000000"/>
          <w:sz w:val="22"/>
          <w:szCs w:val="22"/>
        </w:rPr>
        <w:t>Close Out</w:t>
      </w:r>
      <w:r w:rsidRPr="001B43EA">
        <w:rPr>
          <w:rFonts w:ascii="Calibri" w:eastAsia="Times New Roman" w:hAnsi="Calibri" w:cs="Times New Roman"/>
          <w:color w:val="000000"/>
          <w:sz w:val="22"/>
          <w:szCs w:val="22"/>
        </w:rPr>
        <w:t>: Close out the key result by reporting on the actual progress or metric achieved at the end of the third month.</w:t>
      </w:r>
    </w:p>
    <w:p w14:paraId="61E8CC89" w14:textId="03CAB7AB" w:rsidR="00473BCE" w:rsidRPr="001B43EA" w:rsidRDefault="00473BCE" w:rsidP="003130D2">
      <w:pPr>
        <w:pStyle w:val="ListParagraph"/>
        <w:numPr>
          <w:ilvl w:val="0"/>
          <w:numId w:val="8"/>
        </w:numPr>
        <w:spacing w:before="120" w:line="276" w:lineRule="auto"/>
        <w:textAlignment w:val="center"/>
        <w:rPr>
          <w:rFonts w:ascii="Calibri" w:eastAsia="Times New Roman" w:hAnsi="Calibri" w:cs="Times New Roman"/>
          <w:color w:val="000000"/>
          <w:sz w:val="22"/>
          <w:szCs w:val="22"/>
        </w:rPr>
      </w:pPr>
      <w:r w:rsidRPr="001B43EA">
        <w:rPr>
          <w:rFonts w:ascii="Calibri" w:eastAsia="Times New Roman" w:hAnsi="Calibri" w:cs="Times New Roman"/>
          <w:b/>
          <w:bCs/>
          <w:color w:val="000000"/>
          <w:sz w:val="22"/>
          <w:szCs w:val="22"/>
        </w:rPr>
        <w:t>Carry Forward:</w:t>
      </w:r>
      <w:r w:rsidRPr="001B43EA">
        <w:rPr>
          <w:rFonts w:ascii="Calibri" w:eastAsia="Times New Roman" w:hAnsi="Calibri" w:cs="Times New Roman"/>
          <w:color w:val="000000"/>
          <w:sz w:val="22"/>
          <w:szCs w:val="22"/>
        </w:rPr>
        <w:t> Determine if this key result will continue into the next quarter. If so, extend the end date to the end of the third month and establish the desired target.</w:t>
      </w:r>
    </w:p>
    <w:p w14:paraId="6082279A" w14:textId="54FE9BB3" w:rsidR="00473BCE" w:rsidRPr="001B43EA" w:rsidRDefault="00473BCE" w:rsidP="003130D2">
      <w:pPr>
        <w:pStyle w:val="ListParagraph"/>
        <w:numPr>
          <w:ilvl w:val="0"/>
          <w:numId w:val="8"/>
        </w:numPr>
        <w:spacing w:before="120" w:line="276" w:lineRule="auto"/>
        <w:textAlignment w:val="center"/>
        <w:rPr>
          <w:rFonts w:ascii="Calibri" w:eastAsia="Times New Roman" w:hAnsi="Calibri" w:cs="Times New Roman"/>
          <w:color w:val="000000"/>
          <w:sz w:val="22"/>
          <w:szCs w:val="22"/>
        </w:rPr>
      </w:pPr>
      <w:r w:rsidRPr="001B43EA">
        <w:rPr>
          <w:rFonts w:ascii="Calibri" w:eastAsia="Times New Roman" w:hAnsi="Calibri" w:cs="Times New Roman"/>
          <w:b/>
          <w:bCs/>
          <w:color w:val="000000"/>
          <w:sz w:val="22"/>
          <w:szCs w:val="22"/>
        </w:rPr>
        <w:t>Create New:</w:t>
      </w:r>
      <w:r w:rsidRPr="001B43EA">
        <w:rPr>
          <w:rFonts w:ascii="Calibri" w:eastAsia="Times New Roman" w:hAnsi="Calibri" w:cs="Times New Roman"/>
          <w:color w:val="000000"/>
          <w:sz w:val="22"/>
          <w:szCs w:val="22"/>
        </w:rPr>
        <w:t> Determine if any new key results need to be established to achieve the objective. If so, write new key results; establish the target and set the end date for the end of the third month.</w:t>
      </w:r>
    </w:p>
    <w:p w14:paraId="1C08E7E0" w14:textId="77777777" w:rsidR="001B32CD" w:rsidRPr="001B43EA" w:rsidRDefault="001B32CD" w:rsidP="003130D2">
      <w:pPr>
        <w:pStyle w:val="BasicParagraph"/>
        <w:suppressAutoHyphens/>
        <w:spacing w:before="120" w:after="180" w:line="276" w:lineRule="auto"/>
        <w:rPr>
          <w:rFonts w:ascii="Calibri" w:hAnsi="Calibri" w:cs="Open Sans"/>
          <w:spacing w:val="2"/>
          <w:sz w:val="22"/>
          <w:szCs w:val="22"/>
        </w:rPr>
      </w:pPr>
      <w:r w:rsidRPr="001B43EA">
        <w:rPr>
          <w:rFonts w:ascii="Calibri" w:hAnsi="Calibri" w:cs="Open Sans"/>
          <w:spacing w:val="2"/>
          <w:sz w:val="22"/>
          <w:szCs w:val="22"/>
        </w:rPr>
        <w:t>For whatever OKR software tool you are using, you need to output the Performance Report for the previous quarter and the Action Plan for the upcoming quarter.</w:t>
      </w:r>
    </w:p>
    <w:p w14:paraId="2FBF02B8" w14:textId="5122DFBA" w:rsidR="00D62C75" w:rsidRPr="001B43EA" w:rsidRDefault="00D62C75" w:rsidP="003130D2">
      <w:pPr>
        <w:pStyle w:val="BasicParagraph"/>
        <w:suppressAutoHyphens/>
        <w:spacing w:before="120" w:after="180" w:line="276" w:lineRule="auto"/>
        <w:rPr>
          <w:rStyle w:val="H2"/>
          <w:rFonts w:ascii="Calibri" w:hAnsi="Calibri"/>
          <w:b/>
          <w:sz w:val="22"/>
          <w:szCs w:val="22"/>
        </w:rPr>
      </w:pPr>
      <w:r w:rsidRPr="001B43EA">
        <w:rPr>
          <w:rStyle w:val="H2"/>
          <w:rFonts w:ascii="Calibri" w:hAnsi="Calibri"/>
          <w:b/>
          <w:sz w:val="22"/>
          <w:szCs w:val="22"/>
        </w:rPr>
        <w:t>&lt;h3&gt; Refreshing OKRs Pro-Tip &lt;h3&gt;</w:t>
      </w:r>
    </w:p>
    <w:p w14:paraId="49783808" w14:textId="4DD81812" w:rsidR="00331F08" w:rsidRPr="00473BCE" w:rsidRDefault="00D62C75" w:rsidP="003130D2">
      <w:pPr>
        <w:spacing w:before="120" w:line="276" w:lineRule="auto"/>
        <w:rPr>
          <w:rFonts w:ascii="Calibri" w:eastAsia="Times New Roman" w:hAnsi="Calibri" w:cs="Times New Roman"/>
          <w:color w:val="000000"/>
          <w:sz w:val="22"/>
          <w:szCs w:val="22"/>
        </w:rPr>
      </w:pPr>
      <w:r w:rsidRPr="001B43EA">
        <w:rPr>
          <w:rStyle w:val="BodyCopy"/>
          <w:rFonts w:ascii="Calibri" w:hAnsi="Calibri"/>
          <w:spacing w:val="-1"/>
          <w:sz w:val="22"/>
          <w:szCs w:val="22"/>
        </w:rPr>
        <w:t>While we are “refreshing” our goals and objectives every quarter, what happens most of the time you will carry forward the objective and most of the key results (specifically quantifiable outcomes).What you will “refresh” is establishing the target for the next quarter and likely new key results that are efforts or initiatives.</w:t>
      </w:r>
    </w:p>
    <w:p w14:paraId="7E77C046" w14:textId="2065A16A" w:rsidR="00473BCE" w:rsidRPr="00473BCE" w:rsidRDefault="002E3C48" w:rsidP="003130D2">
      <w:pPr>
        <w:spacing w:before="120" w:line="276" w:lineRule="auto"/>
        <w:rPr>
          <w:rFonts w:ascii="Calibri" w:eastAsia="Times New Roman" w:hAnsi="Calibri" w:cs="Times New Roman"/>
          <w:color w:val="000000"/>
          <w:sz w:val="22"/>
          <w:szCs w:val="22"/>
        </w:rPr>
      </w:pPr>
      <w:r w:rsidRPr="001B43EA">
        <w:rPr>
          <w:rFonts w:ascii="Calibri" w:eastAsia="Times New Roman" w:hAnsi="Calibri" w:cs="Times New Roman"/>
          <w:color w:val="000000"/>
          <w:sz w:val="22"/>
          <w:szCs w:val="22"/>
        </w:rPr>
        <w:lastRenderedPageBreak/>
        <w:softHyphen/>
      </w:r>
    </w:p>
    <w:p w14:paraId="53183E75" w14:textId="3AE6990F" w:rsidR="00473BCE" w:rsidRPr="00473BCE" w:rsidRDefault="00D62C75" w:rsidP="003130D2">
      <w:pPr>
        <w:spacing w:before="120" w:line="276" w:lineRule="auto"/>
        <w:outlineLvl w:val="0"/>
        <w:rPr>
          <w:rFonts w:ascii="Calibri" w:eastAsia="Times New Roman" w:hAnsi="Calibri" w:cs="Times New Roman"/>
          <w:b/>
          <w:bCs/>
          <w:color w:val="000000"/>
          <w:kern w:val="36"/>
          <w:sz w:val="26"/>
          <w:szCs w:val="26"/>
        </w:rPr>
      </w:pPr>
      <w:r w:rsidRPr="001B43EA">
        <w:rPr>
          <w:rFonts w:ascii="Calibri" w:eastAsia="Times New Roman" w:hAnsi="Calibri" w:cs="Times New Roman"/>
          <w:b/>
          <w:bCs/>
          <w:color w:val="1E4E79"/>
          <w:kern w:val="36"/>
          <w:sz w:val="26"/>
          <w:szCs w:val="26"/>
        </w:rPr>
        <w:t xml:space="preserve">&lt;h2&gt; </w:t>
      </w:r>
      <w:r w:rsidR="00473BCE" w:rsidRPr="00473BCE">
        <w:rPr>
          <w:rFonts w:ascii="Calibri" w:eastAsia="Times New Roman" w:hAnsi="Calibri" w:cs="Times New Roman"/>
          <w:b/>
          <w:bCs/>
          <w:color w:val="1E4E79"/>
          <w:kern w:val="36"/>
          <w:sz w:val="26"/>
          <w:szCs w:val="26"/>
        </w:rPr>
        <w:t>Running a Great Monthly/Quarterly Business Review</w:t>
      </w:r>
      <w:r w:rsidRPr="001B43EA">
        <w:rPr>
          <w:rFonts w:ascii="Calibri" w:eastAsia="Times New Roman" w:hAnsi="Calibri" w:cs="Times New Roman"/>
          <w:b/>
          <w:bCs/>
          <w:color w:val="1E4E79"/>
          <w:kern w:val="36"/>
          <w:sz w:val="26"/>
          <w:szCs w:val="26"/>
        </w:rPr>
        <w:t xml:space="preserve"> &lt;h2&gt;</w:t>
      </w:r>
    </w:p>
    <w:p w14:paraId="5C47D79B" w14:textId="4BFEA0D4" w:rsidR="00473BCE" w:rsidRPr="00473BCE" w:rsidRDefault="00473BCE" w:rsidP="003130D2">
      <w:pPr>
        <w:spacing w:before="120" w:line="276" w:lineRule="auto"/>
        <w:rPr>
          <w:rFonts w:ascii="Calibri" w:eastAsia="Times New Roman" w:hAnsi="Calibri" w:cs="Times New Roman"/>
          <w:color w:val="000000"/>
          <w:sz w:val="22"/>
          <w:szCs w:val="22"/>
        </w:rPr>
      </w:pPr>
      <w:r w:rsidRPr="00473BCE">
        <w:rPr>
          <w:rFonts w:ascii="Calibri" w:eastAsia="Times New Roman" w:hAnsi="Calibri" w:cs="Times New Roman"/>
          <w:color w:val="000000"/>
          <w:sz w:val="22"/>
          <w:szCs w:val="22"/>
        </w:rPr>
        <w:t xml:space="preserve">The heartbeat of a productive Goal/OKR Cycle is a Monthly or Quarterly Business or Strategy Review. There are many different ways to run this meeting, </w:t>
      </w:r>
      <w:proofErr w:type="gramStart"/>
      <w:r w:rsidRPr="00473BCE">
        <w:rPr>
          <w:rFonts w:ascii="Calibri" w:eastAsia="Times New Roman" w:hAnsi="Calibri" w:cs="Times New Roman"/>
          <w:color w:val="000000"/>
          <w:sz w:val="22"/>
          <w:szCs w:val="22"/>
        </w:rPr>
        <w:t>however</w:t>
      </w:r>
      <w:proofErr w:type="gramEnd"/>
      <w:r w:rsidRPr="00473BCE">
        <w:rPr>
          <w:rFonts w:ascii="Calibri" w:eastAsia="Times New Roman" w:hAnsi="Calibri" w:cs="Times New Roman"/>
          <w:color w:val="000000"/>
          <w:sz w:val="22"/>
          <w:szCs w:val="22"/>
        </w:rPr>
        <w:t xml:space="preserve"> here is a tried and true agenda start with and evolve to your culture.</w:t>
      </w:r>
    </w:p>
    <w:p w14:paraId="2EA732FD" w14:textId="57C09850" w:rsidR="00D62C75" w:rsidRPr="001B43EA" w:rsidRDefault="00D62C75" w:rsidP="003130D2">
      <w:pPr>
        <w:pStyle w:val="BodyCopyStyleGroup1"/>
        <w:numPr>
          <w:ilvl w:val="0"/>
          <w:numId w:val="5"/>
        </w:numPr>
        <w:spacing w:before="120" w:after="180" w:line="276" w:lineRule="auto"/>
        <w:ind w:left="360"/>
        <w:rPr>
          <w:rFonts w:ascii="Calibri" w:hAnsi="Calibri"/>
          <w:b/>
          <w:bCs/>
          <w:spacing w:val="0"/>
          <w:sz w:val="22"/>
          <w:szCs w:val="22"/>
        </w:rPr>
      </w:pPr>
      <w:r w:rsidRPr="001B43EA">
        <w:rPr>
          <w:rFonts w:ascii="Calibri" w:hAnsi="Calibri"/>
          <w:b/>
          <w:bCs/>
          <w:spacing w:val="0"/>
          <w:sz w:val="22"/>
          <w:szCs w:val="22"/>
        </w:rPr>
        <w:t xml:space="preserve">Time Allocation: </w:t>
      </w:r>
      <w:r w:rsidRPr="001B43EA">
        <w:rPr>
          <w:rFonts w:ascii="Calibri" w:hAnsi="Calibri"/>
          <w:spacing w:val="0"/>
          <w:sz w:val="22"/>
          <w:szCs w:val="22"/>
        </w:rPr>
        <w:t>Monthly for 60 mins or Quarterly for 2 hours.</w:t>
      </w:r>
      <w:r w:rsidRPr="001B43EA">
        <w:rPr>
          <w:rFonts w:ascii="Calibri" w:hAnsi="Calibri"/>
          <w:b/>
          <w:bCs/>
          <w:spacing w:val="0"/>
          <w:sz w:val="22"/>
          <w:szCs w:val="22"/>
        </w:rPr>
        <w:t xml:space="preserve"> </w:t>
      </w:r>
    </w:p>
    <w:p w14:paraId="5F5BCFDA" w14:textId="479C71A5" w:rsidR="00D62C75" w:rsidRPr="001B43EA" w:rsidRDefault="00D62C75" w:rsidP="003130D2">
      <w:pPr>
        <w:pStyle w:val="BodyCopyStyleGroup1"/>
        <w:numPr>
          <w:ilvl w:val="0"/>
          <w:numId w:val="5"/>
        </w:numPr>
        <w:spacing w:before="120" w:after="180" w:line="276" w:lineRule="auto"/>
        <w:ind w:left="360"/>
        <w:rPr>
          <w:rFonts w:ascii="Calibri" w:hAnsi="Calibri"/>
          <w:spacing w:val="2"/>
          <w:sz w:val="22"/>
          <w:szCs w:val="22"/>
        </w:rPr>
      </w:pPr>
      <w:r w:rsidRPr="001B43EA">
        <w:rPr>
          <w:rFonts w:ascii="Calibri" w:hAnsi="Calibri"/>
          <w:b/>
          <w:bCs/>
          <w:spacing w:val="2"/>
          <w:sz w:val="22"/>
          <w:szCs w:val="22"/>
        </w:rPr>
        <w:t xml:space="preserve">Attendees: </w:t>
      </w:r>
      <w:r w:rsidRPr="001B43EA">
        <w:rPr>
          <w:rFonts w:ascii="Calibri" w:hAnsi="Calibri"/>
          <w:spacing w:val="2"/>
          <w:sz w:val="22"/>
          <w:szCs w:val="22"/>
        </w:rPr>
        <w:t>Executive Team or Directs if running a team review.</w:t>
      </w:r>
    </w:p>
    <w:p w14:paraId="6041C405" w14:textId="22E9B443" w:rsidR="00D62C75" w:rsidRPr="001B43EA" w:rsidRDefault="00D62C75" w:rsidP="003130D2">
      <w:pPr>
        <w:pStyle w:val="BodyCopyStyleGroup1"/>
        <w:numPr>
          <w:ilvl w:val="0"/>
          <w:numId w:val="5"/>
        </w:numPr>
        <w:spacing w:before="120" w:after="180" w:line="276" w:lineRule="auto"/>
        <w:ind w:left="360"/>
        <w:rPr>
          <w:rFonts w:ascii="Calibri" w:hAnsi="Calibri"/>
          <w:spacing w:val="2"/>
          <w:sz w:val="22"/>
          <w:szCs w:val="22"/>
        </w:rPr>
      </w:pPr>
      <w:r w:rsidRPr="001B43EA">
        <w:rPr>
          <w:rFonts w:ascii="Calibri" w:hAnsi="Calibri"/>
          <w:b/>
          <w:bCs/>
          <w:spacing w:val="2"/>
          <w:sz w:val="22"/>
          <w:szCs w:val="22"/>
        </w:rPr>
        <w:t>Preparation:</w:t>
      </w:r>
      <w:r w:rsidRPr="001B43EA">
        <w:rPr>
          <w:rFonts w:ascii="Calibri" w:hAnsi="Calibri"/>
          <w:spacing w:val="2"/>
          <w:sz w:val="22"/>
          <w:szCs w:val="22"/>
        </w:rPr>
        <w:t xml:space="preserve"> All Goals/OKRs have current performance data through the end of the quarter.</w:t>
      </w:r>
    </w:p>
    <w:p w14:paraId="0CFD5524" w14:textId="634535CD" w:rsidR="00D62C75" w:rsidRDefault="00D62C75" w:rsidP="003130D2">
      <w:pPr>
        <w:pStyle w:val="ListParagraph"/>
        <w:numPr>
          <w:ilvl w:val="0"/>
          <w:numId w:val="5"/>
        </w:numPr>
        <w:spacing w:before="120" w:line="276" w:lineRule="auto"/>
        <w:ind w:left="360"/>
        <w:rPr>
          <w:rFonts w:ascii="Calibri" w:eastAsia="Times New Roman" w:hAnsi="Calibri" w:cs="Times New Roman"/>
          <w:color w:val="000000"/>
          <w:sz w:val="22"/>
          <w:szCs w:val="22"/>
        </w:rPr>
      </w:pPr>
      <w:r w:rsidRPr="001B43EA">
        <w:rPr>
          <w:rFonts w:ascii="Calibri" w:hAnsi="Calibri"/>
          <w:b/>
          <w:bCs/>
          <w:spacing w:val="2"/>
          <w:sz w:val="22"/>
          <w:szCs w:val="22"/>
        </w:rPr>
        <w:t xml:space="preserve">Purpose: </w:t>
      </w:r>
      <w:r w:rsidRPr="001B43EA">
        <w:rPr>
          <w:rFonts w:ascii="Calibri" w:hAnsi="Calibri"/>
          <w:spacing w:val="2"/>
          <w:sz w:val="22"/>
          <w:szCs w:val="22"/>
        </w:rPr>
        <w:t>To review company-wide performance goals/OKRs driving Strategic Priorities and calibrate focus for upcoming quarter. (NOTE: This meeting is NOT public shaming for non-performance. That is handled in 1:1s, of course.)</w:t>
      </w:r>
      <w:r w:rsidR="00473BCE" w:rsidRPr="001B43EA">
        <w:rPr>
          <w:rFonts w:ascii="Calibri" w:eastAsia="Times New Roman" w:hAnsi="Calibri" w:cs="Times New Roman"/>
          <w:color w:val="000000"/>
          <w:sz w:val="22"/>
          <w:szCs w:val="22"/>
        </w:rPr>
        <w:t> </w:t>
      </w:r>
    </w:p>
    <w:p w14:paraId="712DE0A5" w14:textId="36139252" w:rsidR="003130D2" w:rsidRDefault="003130D2" w:rsidP="003130D2">
      <w:pPr>
        <w:pStyle w:val="ListParagraph"/>
        <w:spacing w:before="120" w:line="276" w:lineRule="auto"/>
        <w:ind w:left="360"/>
        <w:rPr>
          <w:rFonts w:ascii="Calibri" w:eastAsia="Times New Roman" w:hAnsi="Calibri" w:cs="Times New Roman"/>
          <w:color w:val="000000"/>
          <w:sz w:val="22"/>
          <w:szCs w:val="22"/>
        </w:rPr>
      </w:pPr>
    </w:p>
    <w:p w14:paraId="27E12F6E" w14:textId="107A5E56" w:rsidR="00996231" w:rsidRDefault="00996231" w:rsidP="003130D2">
      <w:pPr>
        <w:pStyle w:val="ListParagraph"/>
        <w:spacing w:before="120" w:line="276" w:lineRule="auto"/>
        <w:ind w:left="360"/>
        <w:rPr>
          <w:rFonts w:ascii="Calibri" w:eastAsia="Times New Roman" w:hAnsi="Calibri" w:cs="Times New Roman"/>
          <w:color w:val="000000"/>
          <w:sz w:val="22"/>
          <w:szCs w:val="22"/>
        </w:rPr>
      </w:pPr>
      <w:r>
        <w:rPr>
          <w:rFonts w:ascii="Calibri" w:eastAsia="Times New Roman" w:hAnsi="Calibri" w:cs="Times New Roman"/>
          <w:noProof/>
          <w:color w:val="000000"/>
          <w:sz w:val="22"/>
          <w:szCs w:val="22"/>
        </w:rPr>
        <w:lastRenderedPageBreak/>
        <w:drawing>
          <wp:inline distT="0" distB="0" distL="0" distR="0" wp14:anchorId="4181B12E" wp14:editId="046BDA18">
            <wp:extent cx="5943600" cy="63347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2-20 at 3.01.18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6334760"/>
                    </a:xfrm>
                    <a:prstGeom prst="rect">
                      <a:avLst/>
                    </a:prstGeom>
                  </pic:spPr>
                </pic:pic>
              </a:graphicData>
            </a:graphic>
          </wp:inline>
        </w:drawing>
      </w:r>
    </w:p>
    <w:p w14:paraId="6B0A2AA8" w14:textId="77777777" w:rsidR="00996231" w:rsidRPr="003130D2" w:rsidRDefault="00996231" w:rsidP="003130D2">
      <w:pPr>
        <w:pStyle w:val="ListParagraph"/>
        <w:spacing w:before="120" w:line="276" w:lineRule="auto"/>
        <w:ind w:left="360"/>
        <w:rPr>
          <w:rFonts w:ascii="Calibri" w:eastAsia="Times New Roman" w:hAnsi="Calibri" w:cs="Times New Roman"/>
          <w:color w:val="000000"/>
          <w:sz w:val="22"/>
          <w:szCs w:val="22"/>
        </w:rPr>
      </w:pPr>
    </w:p>
    <w:tbl>
      <w:tblPr>
        <w:tblW w:w="0" w:type="auto"/>
        <w:tblCellMar>
          <w:left w:w="0" w:type="dxa"/>
          <w:right w:w="0" w:type="dxa"/>
        </w:tblCellMar>
        <w:tblLook w:val="04A0" w:firstRow="1" w:lastRow="0" w:firstColumn="1" w:lastColumn="0" w:noHBand="0" w:noVBand="1"/>
        <w:tblCaption w:val=""/>
        <w:tblDescription w:val=""/>
      </w:tblPr>
      <w:tblGrid>
        <w:gridCol w:w="1967"/>
        <w:gridCol w:w="5673"/>
        <w:gridCol w:w="1700"/>
      </w:tblGrid>
      <w:tr w:rsidR="00473BCE" w:rsidRPr="00473BCE" w14:paraId="0090E279" w14:textId="77777777" w:rsidTr="00473BCE">
        <w:tc>
          <w:tcPr>
            <w:tcW w:w="26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B97101"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b/>
                <w:bCs/>
                <w:sz w:val="22"/>
                <w:szCs w:val="22"/>
                <w:u w:val="single"/>
              </w:rPr>
              <w:t>Lead</w:t>
            </w:r>
          </w:p>
        </w:tc>
        <w:tc>
          <w:tcPr>
            <w:tcW w:w="8047"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52311179"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b/>
                <w:bCs/>
                <w:sz w:val="22"/>
                <w:szCs w:val="22"/>
                <w:u w:val="single"/>
              </w:rPr>
              <w:t>Agenda Item</w:t>
            </w:r>
          </w:p>
        </w:tc>
        <w:tc>
          <w:tcPr>
            <w:tcW w:w="2174"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3F782E31"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b/>
                <w:bCs/>
                <w:sz w:val="22"/>
                <w:szCs w:val="22"/>
                <w:u w:val="single"/>
              </w:rPr>
              <w:t>Time Allocation</w:t>
            </w:r>
          </w:p>
        </w:tc>
      </w:tr>
      <w:tr w:rsidR="00473BCE" w:rsidRPr="00473BCE" w14:paraId="42B22757" w14:textId="77777777" w:rsidTr="00473BCE">
        <w:tc>
          <w:tcPr>
            <w:tcW w:w="2686"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514CF92C"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CEO/Leader</w:t>
            </w:r>
          </w:p>
        </w:tc>
        <w:tc>
          <w:tcPr>
            <w:tcW w:w="8047" w:type="dxa"/>
            <w:tcBorders>
              <w:top w:val="nil"/>
              <w:left w:val="nil"/>
              <w:bottom w:val="single" w:sz="8" w:space="0" w:color="A3A3A3"/>
              <w:right w:val="single" w:sz="8" w:space="0" w:color="A3A3A3"/>
            </w:tcBorders>
            <w:tcMar>
              <w:top w:w="40" w:type="dxa"/>
              <w:left w:w="60" w:type="dxa"/>
              <w:bottom w:w="40" w:type="dxa"/>
              <w:right w:w="60" w:type="dxa"/>
            </w:tcMar>
            <w:hideMark/>
          </w:tcPr>
          <w:p w14:paraId="10FFF630"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b/>
                <w:bCs/>
                <w:sz w:val="22"/>
                <w:szCs w:val="22"/>
              </w:rPr>
              <w:t>Setting the Stage</w:t>
            </w:r>
          </w:p>
        </w:tc>
        <w:tc>
          <w:tcPr>
            <w:tcW w:w="2134" w:type="dxa"/>
            <w:tcBorders>
              <w:top w:val="nil"/>
              <w:left w:val="nil"/>
              <w:bottom w:val="single" w:sz="8" w:space="0" w:color="A3A3A3"/>
              <w:right w:val="single" w:sz="8" w:space="0" w:color="A3A3A3"/>
            </w:tcBorders>
            <w:tcMar>
              <w:top w:w="40" w:type="dxa"/>
              <w:left w:w="60" w:type="dxa"/>
              <w:bottom w:w="40" w:type="dxa"/>
              <w:right w:w="60" w:type="dxa"/>
            </w:tcMar>
            <w:hideMark/>
          </w:tcPr>
          <w:p w14:paraId="46944F47" w14:textId="5CC24447" w:rsidR="00473BCE" w:rsidRPr="00473BCE" w:rsidRDefault="00C30820" w:rsidP="003130D2">
            <w:pPr>
              <w:spacing w:before="120" w:line="276" w:lineRule="auto"/>
              <w:rPr>
                <w:rFonts w:ascii="Calibri" w:eastAsia="Times New Roman" w:hAnsi="Calibri" w:cs="Times New Roman"/>
                <w:sz w:val="22"/>
                <w:szCs w:val="22"/>
              </w:rPr>
            </w:pPr>
            <w:r w:rsidRPr="001B43EA">
              <w:rPr>
                <w:rFonts w:ascii="Calibri" w:eastAsia="Times New Roman" w:hAnsi="Calibri" w:cs="Times New Roman"/>
                <w:sz w:val="22"/>
                <w:szCs w:val="22"/>
              </w:rPr>
              <w:t xml:space="preserve"> </w:t>
            </w:r>
          </w:p>
        </w:tc>
      </w:tr>
      <w:tr w:rsidR="00473BCE" w:rsidRPr="00473BCE" w14:paraId="1636FD74" w14:textId="77777777" w:rsidTr="00473BCE">
        <w:tc>
          <w:tcPr>
            <w:tcW w:w="2686"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479C188F"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Objective Owners</w:t>
            </w:r>
          </w:p>
        </w:tc>
        <w:tc>
          <w:tcPr>
            <w:tcW w:w="8047" w:type="dxa"/>
            <w:tcBorders>
              <w:top w:val="nil"/>
              <w:left w:val="nil"/>
              <w:bottom w:val="single" w:sz="8" w:space="0" w:color="A3A3A3"/>
              <w:right w:val="single" w:sz="8" w:space="0" w:color="A3A3A3"/>
            </w:tcBorders>
            <w:tcMar>
              <w:top w:w="40" w:type="dxa"/>
              <w:left w:w="60" w:type="dxa"/>
              <w:bottom w:w="40" w:type="dxa"/>
              <w:right w:w="60" w:type="dxa"/>
            </w:tcMar>
            <w:hideMark/>
          </w:tcPr>
          <w:p w14:paraId="4A670BA0"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b/>
                <w:bCs/>
                <w:sz w:val="22"/>
                <w:szCs w:val="22"/>
              </w:rPr>
              <w:t>Strategic Priority #1</w:t>
            </w:r>
          </w:p>
          <w:p w14:paraId="6E35E59E"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Objective #1 (objective owner reports as follows)</w:t>
            </w:r>
          </w:p>
          <w:p w14:paraId="24B6DF34" w14:textId="77777777" w:rsidR="00473BCE" w:rsidRPr="00473BCE" w:rsidRDefault="00473BCE" w:rsidP="003130D2">
            <w:pPr>
              <w:spacing w:before="120" w:line="276" w:lineRule="auto"/>
              <w:ind w:left="540" w:hanging="360"/>
              <w:textAlignment w:val="center"/>
              <w:rPr>
                <w:rFonts w:ascii="Calibri" w:eastAsia="Times New Roman" w:hAnsi="Calibri" w:cs="Times New Roman"/>
                <w:sz w:val="22"/>
                <w:szCs w:val="22"/>
              </w:rPr>
            </w:pPr>
            <w:r w:rsidRPr="00473BCE">
              <w:rPr>
                <w:rFonts w:ascii="Calibri" w:eastAsia="Times New Roman" w:hAnsi="Calibri" w:cs="Times New Roman"/>
                <w:sz w:val="22"/>
                <w:szCs w:val="22"/>
              </w:rPr>
              <w:t>·         Overall progress of the objective</w:t>
            </w:r>
          </w:p>
          <w:p w14:paraId="169D8AA9" w14:textId="77777777" w:rsidR="00473BCE" w:rsidRPr="00473BCE" w:rsidRDefault="00473BCE" w:rsidP="003130D2">
            <w:pPr>
              <w:spacing w:before="120" w:line="276" w:lineRule="auto"/>
              <w:ind w:left="540" w:hanging="360"/>
              <w:textAlignment w:val="center"/>
              <w:rPr>
                <w:rFonts w:ascii="Calibri" w:eastAsia="Times New Roman" w:hAnsi="Calibri" w:cs="Times New Roman"/>
                <w:sz w:val="22"/>
                <w:szCs w:val="22"/>
              </w:rPr>
            </w:pPr>
            <w:r w:rsidRPr="00473BCE">
              <w:rPr>
                <w:rFonts w:ascii="Calibri" w:eastAsia="Times New Roman" w:hAnsi="Calibri" w:cs="Times New Roman"/>
                <w:sz w:val="22"/>
                <w:szCs w:val="22"/>
              </w:rPr>
              <w:lastRenderedPageBreak/>
              <w:t>·         Progress for each key result &amp; next quarter commitments</w:t>
            </w:r>
          </w:p>
          <w:p w14:paraId="34DD34C9" w14:textId="77777777" w:rsidR="00473BCE" w:rsidRPr="00473BCE" w:rsidRDefault="00473BCE" w:rsidP="003130D2">
            <w:pPr>
              <w:spacing w:before="120" w:line="276" w:lineRule="auto"/>
              <w:ind w:left="1080" w:hanging="360"/>
              <w:textAlignment w:val="center"/>
              <w:rPr>
                <w:rFonts w:ascii="Calibri" w:eastAsia="Times New Roman" w:hAnsi="Calibri" w:cs="Times New Roman"/>
                <w:sz w:val="22"/>
                <w:szCs w:val="22"/>
              </w:rPr>
            </w:pPr>
            <w:r w:rsidRPr="00473BCE">
              <w:rPr>
                <w:rFonts w:ascii="Calibri" w:eastAsia="Times New Roman" w:hAnsi="Calibri" w:cs="Courier New"/>
                <w:sz w:val="22"/>
                <w:szCs w:val="22"/>
              </w:rPr>
              <w:t>o</w:t>
            </w:r>
            <w:r w:rsidRPr="00473BCE">
              <w:rPr>
                <w:rFonts w:ascii="Calibri" w:eastAsia="Times New Roman" w:hAnsi="Calibri" w:cs="Times New Roman"/>
                <w:sz w:val="22"/>
                <w:szCs w:val="22"/>
              </w:rPr>
              <w:t>    What was achieved and why? What was not achieved and why?</w:t>
            </w:r>
          </w:p>
          <w:p w14:paraId="253ED01F" w14:textId="77777777" w:rsidR="00473BCE" w:rsidRPr="00473BCE" w:rsidRDefault="00473BCE" w:rsidP="003130D2">
            <w:pPr>
              <w:spacing w:before="120" w:line="276" w:lineRule="auto"/>
              <w:ind w:left="1080" w:hanging="360"/>
              <w:textAlignment w:val="center"/>
              <w:rPr>
                <w:rFonts w:ascii="Calibri" w:eastAsia="Times New Roman" w:hAnsi="Calibri" w:cs="Times New Roman"/>
                <w:sz w:val="22"/>
                <w:szCs w:val="22"/>
              </w:rPr>
            </w:pPr>
            <w:r w:rsidRPr="00473BCE">
              <w:rPr>
                <w:rFonts w:ascii="Calibri" w:eastAsia="Times New Roman" w:hAnsi="Calibri" w:cs="Courier New"/>
                <w:sz w:val="22"/>
                <w:szCs w:val="22"/>
              </w:rPr>
              <w:t>o</w:t>
            </w:r>
            <w:r w:rsidRPr="00473BCE">
              <w:rPr>
                <w:rFonts w:ascii="Calibri" w:eastAsia="Times New Roman" w:hAnsi="Calibri" w:cs="Times New Roman"/>
                <w:sz w:val="22"/>
                <w:szCs w:val="22"/>
              </w:rPr>
              <w:t>    What is the focus for upcoming quarter &amp; specific targets/deliverables?</w:t>
            </w:r>
          </w:p>
          <w:p w14:paraId="75C30B93" w14:textId="77777777" w:rsidR="00473BCE" w:rsidRPr="00473BCE" w:rsidRDefault="00473BCE" w:rsidP="003130D2">
            <w:pPr>
              <w:spacing w:before="120" w:line="276" w:lineRule="auto"/>
              <w:ind w:left="1080"/>
              <w:rPr>
                <w:rFonts w:ascii="Calibri" w:eastAsia="Times New Roman" w:hAnsi="Calibri" w:cs="Times New Roman"/>
                <w:sz w:val="22"/>
                <w:szCs w:val="22"/>
              </w:rPr>
            </w:pPr>
            <w:r w:rsidRPr="00473BCE">
              <w:rPr>
                <w:rFonts w:ascii="Calibri" w:eastAsia="Times New Roman" w:hAnsi="Calibri" w:cs="Times New Roman"/>
                <w:sz w:val="22"/>
                <w:szCs w:val="22"/>
              </w:rPr>
              <w:t> </w:t>
            </w:r>
          </w:p>
          <w:p w14:paraId="56A01032" w14:textId="53E9848D" w:rsidR="00473BCE" w:rsidRPr="00473BCE" w:rsidRDefault="00473BCE" w:rsidP="003130D2">
            <w:pPr>
              <w:spacing w:before="120" w:line="276" w:lineRule="auto"/>
              <w:jc w:val="center"/>
              <w:rPr>
                <w:rFonts w:ascii="Calibri" w:eastAsia="Times New Roman" w:hAnsi="Calibri" w:cs="Times New Roman"/>
                <w:sz w:val="22"/>
                <w:szCs w:val="22"/>
              </w:rPr>
            </w:pPr>
            <w:r w:rsidRPr="00473BCE">
              <w:rPr>
                <w:rFonts w:ascii="Calibri" w:eastAsia="Times New Roman" w:hAnsi="Calibri" w:cs="Times New Roman"/>
                <w:i/>
                <w:iCs/>
                <w:sz w:val="22"/>
                <w:szCs w:val="22"/>
              </w:rPr>
              <w:t xml:space="preserve">Repeat for each </w:t>
            </w:r>
            <w:proofErr w:type="spellStart"/>
            <w:r w:rsidRPr="00473BCE">
              <w:rPr>
                <w:rFonts w:ascii="Calibri" w:eastAsia="Times New Roman" w:hAnsi="Calibri" w:cs="Times New Roman"/>
                <w:i/>
                <w:iCs/>
                <w:sz w:val="22"/>
                <w:szCs w:val="22"/>
              </w:rPr>
              <w:t>objectiv</w:t>
            </w:r>
            <w:proofErr w:type="spellEnd"/>
          </w:p>
        </w:tc>
        <w:tc>
          <w:tcPr>
            <w:tcW w:w="2225" w:type="dxa"/>
            <w:tcBorders>
              <w:top w:val="nil"/>
              <w:left w:val="nil"/>
              <w:bottom w:val="single" w:sz="8" w:space="0" w:color="A3A3A3"/>
              <w:right w:val="single" w:sz="8" w:space="0" w:color="A3A3A3"/>
            </w:tcBorders>
            <w:tcMar>
              <w:top w:w="40" w:type="dxa"/>
              <w:left w:w="60" w:type="dxa"/>
              <w:bottom w:w="40" w:type="dxa"/>
              <w:right w:w="60" w:type="dxa"/>
            </w:tcMar>
            <w:hideMark/>
          </w:tcPr>
          <w:p w14:paraId="559A2980"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lastRenderedPageBreak/>
              <w:t xml:space="preserve">2 mins per objective, 80% forward looking, </w:t>
            </w:r>
            <w:r w:rsidRPr="00473BCE">
              <w:rPr>
                <w:rFonts w:ascii="Calibri" w:eastAsia="Times New Roman" w:hAnsi="Calibri" w:cs="Times New Roman"/>
                <w:sz w:val="22"/>
                <w:szCs w:val="22"/>
              </w:rPr>
              <w:lastRenderedPageBreak/>
              <w:t>20% backward looking</w:t>
            </w:r>
          </w:p>
        </w:tc>
      </w:tr>
      <w:tr w:rsidR="00473BCE" w:rsidRPr="00473BCE" w14:paraId="7A85C36E" w14:textId="77777777" w:rsidTr="00473BCE">
        <w:tc>
          <w:tcPr>
            <w:tcW w:w="2686"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56A5F879"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lastRenderedPageBreak/>
              <w:t>Objective Owners</w:t>
            </w:r>
          </w:p>
        </w:tc>
        <w:tc>
          <w:tcPr>
            <w:tcW w:w="8047" w:type="dxa"/>
            <w:tcBorders>
              <w:top w:val="nil"/>
              <w:left w:val="nil"/>
              <w:bottom w:val="single" w:sz="8" w:space="0" w:color="A3A3A3"/>
              <w:right w:val="single" w:sz="8" w:space="0" w:color="A3A3A3"/>
            </w:tcBorders>
            <w:tcMar>
              <w:top w:w="40" w:type="dxa"/>
              <w:left w:w="60" w:type="dxa"/>
              <w:bottom w:w="40" w:type="dxa"/>
              <w:right w:w="60" w:type="dxa"/>
            </w:tcMar>
            <w:hideMark/>
          </w:tcPr>
          <w:p w14:paraId="383A0FAD"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b/>
                <w:bCs/>
                <w:sz w:val="22"/>
                <w:szCs w:val="22"/>
              </w:rPr>
              <w:t>Strategic Priority #2 - X</w:t>
            </w:r>
          </w:p>
          <w:p w14:paraId="267831E5" w14:textId="77777777" w:rsidR="00473BCE" w:rsidRPr="00473BCE" w:rsidRDefault="00473BCE" w:rsidP="003130D2">
            <w:pPr>
              <w:spacing w:before="120" w:line="276" w:lineRule="auto"/>
              <w:jc w:val="center"/>
              <w:rPr>
                <w:rFonts w:ascii="Calibri" w:eastAsia="Times New Roman" w:hAnsi="Calibri" w:cs="Times New Roman"/>
                <w:sz w:val="22"/>
                <w:szCs w:val="22"/>
              </w:rPr>
            </w:pPr>
            <w:r w:rsidRPr="00473BCE">
              <w:rPr>
                <w:rFonts w:ascii="Calibri" w:eastAsia="Times New Roman" w:hAnsi="Calibri" w:cs="Times New Roman"/>
                <w:i/>
                <w:iCs/>
                <w:sz w:val="22"/>
                <w:szCs w:val="22"/>
              </w:rPr>
              <w:t>Repeat for each priority as noted above</w:t>
            </w:r>
          </w:p>
        </w:tc>
        <w:tc>
          <w:tcPr>
            <w:tcW w:w="2134" w:type="dxa"/>
            <w:tcBorders>
              <w:top w:val="nil"/>
              <w:left w:val="nil"/>
              <w:bottom w:val="single" w:sz="8" w:space="0" w:color="A3A3A3"/>
              <w:right w:val="single" w:sz="8" w:space="0" w:color="A3A3A3"/>
            </w:tcBorders>
            <w:tcMar>
              <w:top w:w="40" w:type="dxa"/>
              <w:left w:w="60" w:type="dxa"/>
              <w:bottom w:w="40" w:type="dxa"/>
              <w:right w:w="60" w:type="dxa"/>
            </w:tcMar>
            <w:hideMark/>
          </w:tcPr>
          <w:p w14:paraId="6C1EF40F"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 </w:t>
            </w:r>
          </w:p>
        </w:tc>
      </w:tr>
      <w:tr w:rsidR="00473BCE" w:rsidRPr="00473BCE" w14:paraId="5B199B9D" w14:textId="77777777" w:rsidTr="00473BCE">
        <w:tc>
          <w:tcPr>
            <w:tcW w:w="2686"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78A74706"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Topic Owner</w:t>
            </w:r>
          </w:p>
        </w:tc>
        <w:tc>
          <w:tcPr>
            <w:tcW w:w="8047" w:type="dxa"/>
            <w:tcBorders>
              <w:top w:val="nil"/>
              <w:left w:val="nil"/>
              <w:bottom w:val="single" w:sz="8" w:space="0" w:color="A3A3A3"/>
              <w:right w:val="single" w:sz="8" w:space="0" w:color="A3A3A3"/>
            </w:tcBorders>
            <w:tcMar>
              <w:top w:w="40" w:type="dxa"/>
              <w:left w:w="60" w:type="dxa"/>
              <w:bottom w:w="40" w:type="dxa"/>
              <w:right w:w="60" w:type="dxa"/>
            </w:tcMar>
            <w:hideMark/>
          </w:tcPr>
          <w:p w14:paraId="445C98F5"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b/>
                <w:bCs/>
                <w:sz w:val="22"/>
                <w:szCs w:val="22"/>
              </w:rPr>
              <w:t>Strategic Topic Deep Dive</w:t>
            </w:r>
          </w:p>
          <w:p w14:paraId="2F64B883"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i/>
                <w:iCs/>
                <w:sz w:val="22"/>
                <w:szCs w:val="22"/>
              </w:rPr>
              <w:t>Use this time for specific topics that have potential implications on shifting your strategy.</w:t>
            </w:r>
          </w:p>
        </w:tc>
        <w:tc>
          <w:tcPr>
            <w:tcW w:w="2174" w:type="dxa"/>
            <w:tcBorders>
              <w:top w:val="nil"/>
              <w:left w:val="nil"/>
              <w:bottom w:val="single" w:sz="8" w:space="0" w:color="A3A3A3"/>
              <w:right w:val="single" w:sz="8" w:space="0" w:color="A3A3A3"/>
            </w:tcBorders>
            <w:tcMar>
              <w:top w:w="40" w:type="dxa"/>
              <w:left w:w="60" w:type="dxa"/>
              <w:bottom w:w="40" w:type="dxa"/>
              <w:right w:w="60" w:type="dxa"/>
            </w:tcMar>
            <w:hideMark/>
          </w:tcPr>
          <w:p w14:paraId="46073455"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30 mins</w:t>
            </w:r>
          </w:p>
          <w:p w14:paraId="1D6F8A4E"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(Time Permitting)</w:t>
            </w:r>
          </w:p>
        </w:tc>
      </w:tr>
      <w:tr w:rsidR="00473BCE" w:rsidRPr="00473BCE" w14:paraId="2C4B099A" w14:textId="77777777" w:rsidTr="00473BCE">
        <w:tc>
          <w:tcPr>
            <w:tcW w:w="2686"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275371DF" w14:textId="77777777" w:rsidR="00473BCE" w:rsidRPr="001B43EA"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CEO/Leader</w:t>
            </w:r>
          </w:p>
          <w:p w14:paraId="1FE8ADB1" w14:textId="77777777" w:rsidR="00B327D6" w:rsidRPr="001B43EA" w:rsidRDefault="00B327D6" w:rsidP="003130D2">
            <w:pPr>
              <w:spacing w:before="120" w:line="276" w:lineRule="auto"/>
              <w:rPr>
                <w:rFonts w:ascii="Calibri" w:eastAsia="Times New Roman" w:hAnsi="Calibri" w:cs="Times New Roman"/>
                <w:sz w:val="22"/>
                <w:szCs w:val="22"/>
              </w:rPr>
            </w:pPr>
          </w:p>
          <w:p w14:paraId="0073C89B" w14:textId="47443D18" w:rsidR="00B327D6" w:rsidRPr="00473BCE" w:rsidRDefault="00B327D6" w:rsidP="003130D2">
            <w:pPr>
              <w:spacing w:before="120" w:line="276" w:lineRule="auto"/>
              <w:rPr>
                <w:rFonts w:ascii="Calibri" w:eastAsia="Times New Roman" w:hAnsi="Calibri" w:cs="Times New Roman"/>
                <w:sz w:val="22"/>
                <w:szCs w:val="22"/>
              </w:rPr>
            </w:pPr>
          </w:p>
        </w:tc>
        <w:tc>
          <w:tcPr>
            <w:tcW w:w="8047" w:type="dxa"/>
            <w:tcBorders>
              <w:top w:val="nil"/>
              <w:left w:val="nil"/>
              <w:bottom w:val="single" w:sz="8" w:space="0" w:color="A3A3A3"/>
              <w:right w:val="single" w:sz="8" w:space="0" w:color="A3A3A3"/>
            </w:tcBorders>
            <w:tcMar>
              <w:top w:w="40" w:type="dxa"/>
              <w:left w:w="60" w:type="dxa"/>
              <w:bottom w:w="40" w:type="dxa"/>
              <w:right w:w="60" w:type="dxa"/>
            </w:tcMar>
            <w:hideMark/>
          </w:tcPr>
          <w:p w14:paraId="74E38B5E"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b/>
                <w:bCs/>
                <w:sz w:val="22"/>
                <w:szCs w:val="22"/>
              </w:rPr>
              <w:t>Evaluation</w:t>
            </w:r>
          </w:p>
          <w:p w14:paraId="586683AB" w14:textId="77777777" w:rsidR="00473BCE" w:rsidRPr="00473BCE" w:rsidRDefault="00473BCE" w:rsidP="003130D2">
            <w:pPr>
              <w:spacing w:before="120" w:line="276" w:lineRule="auto"/>
              <w:ind w:left="540" w:hanging="360"/>
              <w:textAlignment w:val="center"/>
              <w:rPr>
                <w:rFonts w:ascii="Calibri" w:eastAsia="Times New Roman" w:hAnsi="Calibri" w:cs="Times New Roman"/>
                <w:sz w:val="22"/>
                <w:szCs w:val="22"/>
              </w:rPr>
            </w:pPr>
            <w:r w:rsidRPr="00473BCE">
              <w:rPr>
                <w:rFonts w:ascii="Calibri" w:eastAsia="Times New Roman" w:hAnsi="Calibri" w:cs="Times New Roman"/>
                <w:color w:val="000000"/>
                <w:sz w:val="22"/>
                <w:szCs w:val="22"/>
              </w:rPr>
              <w:t>·         What did we learn from our implementation last quarter?</w:t>
            </w:r>
          </w:p>
          <w:p w14:paraId="6FD61980" w14:textId="77777777" w:rsidR="00473BCE" w:rsidRPr="00473BCE" w:rsidRDefault="00473BCE" w:rsidP="003130D2">
            <w:pPr>
              <w:spacing w:before="120" w:line="276" w:lineRule="auto"/>
              <w:ind w:left="540" w:hanging="360"/>
              <w:textAlignment w:val="center"/>
              <w:rPr>
                <w:rFonts w:ascii="Calibri" w:eastAsia="Times New Roman" w:hAnsi="Calibri" w:cs="Times New Roman"/>
                <w:sz w:val="22"/>
                <w:szCs w:val="22"/>
              </w:rPr>
            </w:pPr>
            <w:r w:rsidRPr="00473BCE">
              <w:rPr>
                <w:rFonts w:ascii="Calibri" w:eastAsia="Times New Roman" w:hAnsi="Calibri" w:cs="Times New Roman"/>
                <w:color w:val="000000"/>
                <w:sz w:val="22"/>
                <w:szCs w:val="22"/>
              </w:rPr>
              <w:t>·         What changes/ adaptions will we make to our plan?</w:t>
            </w:r>
          </w:p>
          <w:p w14:paraId="039D304D" w14:textId="77777777" w:rsidR="00473BCE" w:rsidRPr="00473BCE" w:rsidRDefault="00473BCE" w:rsidP="003130D2">
            <w:pPr>
              <w:spacing w:before="120" w:line="276" w:lineRule="auto"/>
              <w:ind w:left="540" w:hanging="360"/>
              <w:textAlignment w:val="center"/>
              <w:rPr>
                <w:rFonts w:ascii="Calibri" w:eastAsia="Times New Roman" w:hAnsi="Calibri" w:cs="Times New Roman"/>
                <w:sz w:val="22"/>
                <w:szCs w:val="22"/>
              </w:rPr>
            </w:pPr>
            <w:r w:rsidRPr="00473BCE">
              <w:rPr>
                <w:rFonts w:ascii="Calibri" w:eastAsia="Times New Roman" w:hAnsi="Calibri" w:cs="Times New Roman"/>
                <w:color w:val="000000"/>
                <w:sz w:val="22"/>
                <w:szCs w:val="22"/>
              </w:rPr>
              <w:t>·         Recap company-wide goals/OKRs</w:t>
            </w:r>
          </w:p>
          <w:p w14:paraId="4052A38F"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 </w:t>
            </w:r>
          </w:p>
        </w:tc>
        <w:tc>
          <w:tcPr>
            <w:tcW w:w="2134" w:type="dxa"/>
            <w:tcBorders>
              <w:top w:val="nil"/>
              <w:left w:val="nil"/>
              <w:bottom w:val="single" w:sz="8" w:space="0" w:color="A3A3A3"/>
              <w:right w:val="single" w:sz="8" w:space="0" w:color="A3A3A3"/>
            </w:tcBorders>
            <w:tcMar>
              <w:top w:w="40" w:type="dxa"/>
              <w:left w:w="60" w:type="dxa"/>
              <w:bottom w:w="40" w:type="dxa"/>
              <w:right w:w="60" w:type="dxa"/>
            </w:tcMar>
            <w:hideMark/>
          </w:tcPr>
          <w:p w14:paraId="3D597785" w14:textId="77777777" w:rsidR="00473BCE" w:rsidRPr="00473BCE" w:rsidRDefault="00473BCE" w:rsidP="003130D2">
            <w:pPr>
              <w:spacing w:before="120" w:line="276" w:lineRule="auto"/>
              <w:rPr>
                <w:rFonts w:ascii="Calibri" w:eastAsia="Times New Roman" w:hAnsi="Calibri" w:cs="Times New Roman"/>
                <w:sz w:val="22"/>
                <w:szCs w:val="22"/>
              </w:rPr>
            </w:pPr>
            <w:r w:rsidRPr="00473BCE">
              <w:rPr>
                <w:rFonts w:ascii="Calibri" w:eastAsia="Times New Roman" w:hAnsi="Calibri" w:cs="Times New Roman"/>
                <w:sz w:val="22"/>
                <w:szCs w:val="22"/>
              </w:rPr>
              <w:t>5 mins</w:t>
            </w:r>
          </w:p>
        </w:tc>
      </w:tr>
    </w:tbl>
    <w:p w14:paraId="2C8E21E1" w14:textId="6D772739" w:rsidR="00473BCE" w:rsidRPr="00473BCE" w:rsidRDefault="00473BCE" w:rsidP="003130D2">
      <w:pPr>
        <w:spacing w:before="120" w:line="276" w:lineRule="auto"/>
        <w:outlineLvl w:val="0"/>
        <w:rPr>
          <w:rFonts w:ascii="Calibri" w:eastAsia="Times New Roman" w:hAnsi="Calibri" w:cs="Times New Roman"/>
          <w:b/>
          <w:bCs/>
          <w:color w:val="000000"/>
          <w:kern w:val="36"/>
          <w:sz w:val="22"/>
          <w:szCs w:val="22"/>
        </w:rPr>
      </w:pPr>
      <w:r w:rsidRPr="00473BCE">
        <w:rPr>
          <w:rFonts w:ascii="Calibri" w:eastAsia="Times New Roman" w:hAnsi="Calibri" w:cs="Times New Roman"/>
          <w:b/>
          <w:bCs/>
          <w:color w:val="000000"/>
          <w:kern w:val="36"/>
          <w:sz w:val="22"/>
          <w:szCs w:val="22"/>
        </w:rPr>
        <w:t> </w:t>
      </w:r>
    </w:p>
    <w:p w14:paraId="63B67CD1" w14:textId="06A8AEB1" w:rsidR="00473BCE" w:rsidRPr="001B43EA" w:rsidRDefault="00395649" w:rsidP="003130D2">
      <w:pPr>
        <w:spacing w:before="120" w:line="276" w:lineRule="auto"/>
        <w:outlineLvl w:val="0"/>
        <w:rPr>
          <w:rFonts w:ascii="Calibri" w:eastAsia="Times New Roman" w:hAnsi="Calibri" w:cs="Times New Roman"/>
          <w:b/>
          <w:bCs/>
          <w:color w:val="1E4E79"/>
          <w:kern w:val="36"/>
          <w:sz w:val="26"/>
          <w:szCs w:val="26"/>
        </w:rPr>
      </w:pPr>
      <w:r w:rsidRPr="001B43EA">
        <w:rPr>
          <w:rFonts w:ascii="Calibri" w:eastAsia="Times New Roman" w:hAnsi="Calibri" w:cs="Times New Roman"/>
          <w:b/>
          <w:bCs/>
          <w:color w:val="1E4E79"/>
          <w:kern w:val="36"/>
          <w:sz w:val="26"/>
          <w:szCs w:val="26"/>
        </w:rPr>
        <w:t xml:space="preserve">&lt;h2&gt; </w:t>
      </w:r>
      <w:r w:rsidR="00473BCE" w:rsidRPr="00473BCE">
        <w:rPr>
          <w:rFonts w:ascii="Calibri" w:eastAsia="Times New Roman" w:hAnsi="Calibri" w:cs="Times New Roman"/>
          <w:b/>
          <w:bCs/>
          <w:color w:val="1E4E79"/>
          <w:kern w:val="36"/>
          <w:sz w:val="26"/>
          <w:szCs w:val="26"/>
        </w:rPr>
        <w:t>Using the OS App to Manage your OKRs</w:t>
      </w:r>
      <w:r w:rsidRPr="001B43EA">
        <w:rPr>
          <w:rFonts w:ascii="Calibri" w:eastAsia="Times New Roman" w:hAnsi="Calibri" w:cs="Times New Roman"/>
          <w:b/>
          <w:bCs/>
          <w:color w:val="1E4E79"/>
          <w:kern w:val="36"/>
          <w:sz w:val="26"/>
          <w:szCs w:val="26"/>
        </w:rPr>
        <w:t xml:space="preserve"> &lt;h2&gt;</w:t>
      </w:r>
    </w:p>
    <w:p w14:paraId="10427B52" w14:textId="7FBA21B6" w:rsidR="00395649" w:rsidRPr="00473BCE" w:rsidRDefault="00395649" w:rsidP="003130D2">
      <w:pPr>
        <w:spacing w:before="120" w:line="276" w:lineRule="auto"/>
        <w:outlineLvl w:val="0"/>
        <w:rPr>
          <w:rFonts w:ascii="Calibri" w:eastAsia="Times New Roman" w:hAnsi="Calibri" w:cs="Times New Roman"/>
          <w:b/>
          <w:bCs/>
          <w:color w:val="000000"/>
          <w:kern w:val="36"/>
          <w:sz w:val="22"/>
          <w:szCs w:val="22"/>
        </w:rPr>
      </w:pPr>
      <w:r w:rsidRPr="001B43EA">
        <w:rPr>
          <w:rFonts w:ascii="Calibri" w:hAnsi="Calibri"/>
          <w:noProof/>
          <w:sz w:val="22"/>
          <w:szCs w:val="22"/>
        </w:rPr>
        <w:lastRenderedPageBreak/>
        <w:drawing>
          <wp:inline distT="0" distB="0" distL="0" distR="0" wp14:anchorId="22AC2FFD" wp14:editId="42B9D3E7">
            <wp:extent cx="5041900"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1900" cy="3352800"/>
                    </a:xfrm>
                    <a:prstGeom prst="rect">
                      <a:avLst/>
                    </a:prstGeom>
                  </pic:spPr>
                </pic:pic>
              </a:graphicData>
            </a:graphic>
          </wp:inline>
        </w:drawing>
      </w:r>
    </w:p>
    <w:p w14:paraId="0E818B00" w14:textId="77777777" w:rsidR="00395649" w:rsidRPr="00395649" w:rsidRDefault="00395649" w:rsidP="003130D2">
      <w:pPr>
        <w:shd w:val="clear" w:color="auto" w:fill="FFFFFF"/>
        <w:spacing w:before="120" w:after="288" w:line="276" w:lineRule="auto"/>
        <w:rPr>
          <w:rFonts w:ascii="Calibri" w:eastAsia="Times New Roman" w:hAnsi="Calibri" w:cs="Open Sans"/>
          <w:color w:val="000000" w:themeColor="text1"/>
          <w:sz w:val="22"/>
          <w:szCs w:val="22"/>
        </w:rPr>
      </w:pPr>
      <w:r w:rsidRPr="00395649">
        <w:rPr>
          <w:rFonts w:ascii="Calibri" w:eastAsia="Times New Roman" w:hAnsi="Calibri" w:cs="Open Sans"/>
          <w:color w:val="000000" w:themeColor="text1"/>
          <w:sz w:val="22"/>
          <w:szCs w:val="22"/>
        </w:rPr>
        <w:t>The OnStrategy Team built our application to holistically and easily manage organizational, team and individual performance. Built into our code is the philosophical approach noted above. You can easily:</w:t>
      </w:r>
    </w:p>
    <w:p w14:paraId="1ABE352D" w14:textId="77777777" w:rsidR="00395649" w:rsidRPr="00395649" w:rsidRDefault="00395649" w:rsidP="003130D2">
      <w:pPr>
        <w:numPr>
          <w:ilvl w:val="0"/>
          <w:numId w:val="6"/>
        </w:numPr>
        <w:shd w:val="clear" w:color="auto" w:fill="FFFFFF"/>
        <w:spacing w:before="120" w:after="120" w:line="276" w:lineRule="auto"/>
        <w:rPr>
          <w:rFonts w:ascii="Calibri" w:eastAsia="Times New Roman" w:hAnsi="Calibri" w:cs="Open Sans"/>
          <w:color w:val="000000" w:themeColor="text1"/>
          <w:sz w:val="22"/>
          <w:szCs w:val="22"/>
        </w:rPr>
      </w:pPr>
      <w:r w:rsidRPr="00395649">
        <w:rPr>
          <w:rFonts w:ascii="Calibri" w:eastAsia="Times New Roman" w:hAnsi="Calibri" w:cs="Open Sans"/>
          <w:color w:val="000000" w:themeColor="text1"/>
          <w:sz w:val="22"/>
          <w:szCs w:val="22"/>
        </w:rPr>
        <w:t>See a quick view of your team’s performance.</w:t>
      </w:r>
    </w:p>
    <w:p w14:paraId="0E0ABF57" w14:textId="77777777" w:rsidR="00395649" w:rsidRPr="00395649" w:rsidRDefault="00395649" w:rsidP="003130D2">
      <w:pPr>
        <w:numPr>
          <w:ilvl w:val="0"/>
          <w:numId w:val="6"/>
        </w:numPr>
        <w:shd w:val="clear" w:color="auto" w:fill="FFFFFF"/>
        <w:spacing w:before="120" w:after="120" w:line="276" w:lineRule="auto"/>
        <w:rPr>
          <w:rFonts w:ascii="Calibri" w:eastAsia="Times New Roman" w:hAnsi="Calibri" w:cs="Open Sans"/>
          <w:color w:val="000000" w:themeColor="text1"/>
          <w:sz w:val="22"/>
          <w:szCs w:val="22"/>
        </w:rPr>
      </w:pPr>
      <w:r w:rsidRPr="00395649">
        <w:rPr>
          <w:rFonts w:ascii="Calibri" w:eastAsia="Times New Roman" w:hAnsi="Calibri" w:cs="Open Sans"/>
          <w:color w:val="000000" w:themeColor="text1"/>
          <w:sz w:val="22"/>
          <w:szCs w:val="22"/>
        </w:rPr>
        <w:t>Collect performance updates in 15 minutes or less.</w:t>
      </w:r>
    </w:p>
    <w:p w14:paraId="4D5B24BA" w14:textId="77777777" w:rsidR="00395649" w:rsidRPr="00395649" w:rsidRDefault="00395649" w:rsidP="003130D2">
      <w:pPr>
        <w:numPr>
          <w:ilvl w:val="0"/>
          <w:numId w:val="6"/>
        </w:numPr>
        <w:shd w:val="clear" w:color="auto" w:fill="FFFFFF"/>
        <w:spacing w:before="120" w:after="120" w:line="276" w:lineRule="auto"/>
        <w:rPr>
          <w:rFonts w:ascii="Calibri" w:eastAsia="Times New Roman" w:hAnsi="Calibri" w:cs="Open Sans"/>
          <w:color w:val="000000" w:themeColor="text1"/>
          <w:sz w:val="22"/>
          <w:szCs w:val="22"/>
        </w:rPr>
      </w:pPr>
      <w:r w:rsidRPr="00395649">
        <w:rPr>
          <w:rFonts w:ascii="Calibri" w:eastAsia="Times New Roman" w:hAnsi="Calibri" w:cs="Open Sans"/>
          <w:color w:val="000000" w:themeColor="text1"/>
          <w:sz w:val="22"/>
          <w:szCs w:val="22"/>
        </w:rPr>
        <w:t>Automagically see company-wide performance and pre-built dashboard to run quarterly reviews.</w:t>
      </w:r>
    </w:p>
    <w:p w14:paraId="3C9CCF48" w14:textId="77777777" w:rsidR="00395649" w:rsidRPr="00395649" w:rsidRDefault="00395649" w:rsidP="003130D2">
      <w:pPr>
        <w:numPr>
          <w:ilvl w:val="0"/>
          <w:numId w:val="6"/>
        </w:numPr>
        <w:shd w:val="clear" w:color="auto" w:fill="FFFFFF"/>
        <w:spacing w:before="120" w:after="120" w:line="276" w:lineRule="auto"/>
        <w:rPr>
          <w:rFonts w:ascii="Calibri" w:eastAsia="Times New Roman" w:hAnsi="Calibri" w:cs="Open Sans"/>
          <w:color w:val="000000" w:themeColor="text1"/>
          <w:sz w:val="22"/>
          <w:szCs w:val="22"/>
        </w:rPr>
      </w:pPr>
      <w:r w:rsidRPr="00395649">
        <w:rPr>
          <w:rFonts w:ascii="Calibri" w:eastAsia="Times New Roman" w:hAnsi="Calibri" w:cs="Open Sans"/>
          <w:color w:val="000000" w:themeColor="text1"/>
          <w:sz w:val="22"/>
          <w:szCs w:val="22"/>
        </w:rPr>
        <w:t>Everyone on the team can see how they contribute to the bigger picture.</w:t>
      </w:r>
    </w:p>
    <w:p w14:paraId="1B96C94D" w14:textId="0D13C93E" w:rsidR="00395649" w:rsidRDefault="00395649" w:rsidP="003130D2">
      <w:pPr>
        <w:numPr>
          <w:ilvl w:val="0"/>
          <w:numId w:val="6"/>
        </w:numPr>
        <w:shd w:val="clear" w:color="auto" w:fill="FFFFFF"/>
        <w:spacing w:before="120" w:after="120" w:line="276" w:lineRule="auto"/>
        <w:rPr>
          <w:rFonts w:ascii="Calibri" w:eastAsia="Times New Roman" w:hAnsi="Calibri" w:cs="Open Sans"/>
          <w:color w:val="000000" w:themeColor="text1"/>
          <w:sz w:val="22"/>
          <w:szCs w:val="22"/>
        </w:rPr>
      </w:pPr>
      <w:r w:rsidRPr="00395649">
        <w:rPr>
          <w:rFonts w:ascii="Calibri" w:eastAsia="Times New Roman" w:hAnsi="Calibri" w:cs="Open Sans"/>
          <w:color w:val="000000" w:themeColor="text1"/>
          <w:sz w:val="22"/>
          <w:szCs w:val="22"/>
        </w:rPr>
        <w:t>Quickly refresh and reset OKRs quarterly.</w:t>
      </w:r>
    </w:p>
    <w:p w14:paraId="4B1C04B9" w14:textId="77777777" w:rsidR="001B43EA" w:rsidRPr="00395649" w:rsidRDefault="001B43EA" w:rsidP="003130D2">
      <w:pPr>
        <w:shd w:val="clear" w:color="auto" w:fill="FFFFFF"/>
        <w:spacing w:before="120" w:after="120" w:line="276" w:lineRule="auto"/>
        <w:ind w:left="720"/>
        <w:rPr>
          <w:rFonts w:ascii="Calibri" w:eastAsia="Times New Roman" w:hAnsi="Calibri" w:cs="Open Sans"/>
          <w:color w:val="000000" w:themeColor="text1"/>
          <w:sz w:val="22"/>
          <w:szCs w:val="22"/>
        </w:rPr>
      </w:pPr>
    </w:p>
    <w:p w14:paraId="43CFB095" w14:textId="77777777" w:rsidR="00395649" w:rsidRPr="00395649" w:rsidRDefault="006C6F3C" w:rsidP="003130D2">
      <w:pPr>
        <w:shd w:val="clear" w:color="auto" w:fill="FFFFFF"/>
        <w:spacing w:before="120" w:line="276" w:lineRule="auto"/>
        <w:jc w:val="center"/>
        <w:rPr>
          <w:rFonts w:ascii="Calibri" w:eastAsia="Times New Roman" w:hAnsi="Calibri" w:cs="Open Sans"/>
          <w:color w:val="47464E"/>
          <w:sz w:val="22"/>
          <w:szCs w:val="22"/>
        </w:rPr>
      </w:pPr>
      <w:hyperlink r:id="rId12" w:history="1">
        <w:r w:rsidR="00395649" w:rsidRPr="00395649">
          <w:rPr>
            <w:rFonts w:ascii="Calibri" w:eastAsia="Times New Roman" w:hAnsi="Calibri" w:cs="Open Sans"/>
            <w:color w:val="0076A3"/>
            <w:sz w:val="22"/>
            <w:szCs w:val="22"/>
            <w:u w:val="single"/>
          </w:rPr>
          <w:t>Click here to talk to a Senior Strategist to look under the hood!</w:t>
        </w:r>
      </w:hyperlink>
    </w:p>
    <w:p w14:paraId="7DBD1BFD" w14:textId="4C1AF85F" w:rsidR="003A57B0" w:rsidRPr="001B43EA" w:rsidRDefault="003A57B0" w:rsidP="003130D2">
      <w:pPr>
        <w:spacing w:before="120" w:line="276" w:lineRule="auto"/>
        <w:rPr>
          <w:rFonts w:ascii="Calibri" w:hAnsi="Calibri"/>
          <w:sz w:val="22"/>
          <w:szCs w:val="22"/>
        </w:rPr>
      </w:pPr>
    </w:p>
    <w:p w14:paraId="77FB5F16" w14:textId="0CEE05B3" w:rsidR="004630C2" w:rsidRDefault="004630C2" w:rsidP="003130D2">
      <w:pPr>
        <w:pStyle w:val="Heading1"/>
        <w:shd w:val="clear" w:color="auto" w:fill="FFFFFF"/>
        <w:spacing w:before="120" w:beforeAutospacing="0" w:after="0" w:afterAutospacing="0" w:line="276" w:lineRule="auto"/>
        <w:rPr>
          <w:rStyle w:val="Strong"/>
          <w:rFonts w:ascii="Calibri" w:hAnsi="Calibri" w:cs="Open Sans"/>
          <w:b/>
          <w:bCs/>
          <w:color w:val="47464E"/>
          <w:sz w:val="22"/>
          <w:szCs w:val="22"/>
        </w:rPr>
      </w:pPr>
      <w:r w:rsidRPr="001B43EA">
        <w:rPr>
          <w:rStyle w:val="Strong"/>
          <w:rFonts w:ascii="Calibri" w:hAnsi="Calibri" w:cs="Open Sans"/>
          <w:b/>
          <w:bCs/>
          <w:color w:val="47464E"/>
          <w:sz w:val="22"/>
          <w:szCs w:val="22"/>
        </w:rPr>
        <w:t>Canvas</w:t>
      </w:r>
    </w:p>
    <w:p w14:paraId="6BC08D66" w14:textId="77777777" w:rsidR="00996231" w:rsidRPr="00473BCE" w:rsidRDefault="00996231" w:rsidP="00996231">
      <w:pPr>
        <w:spacing w:before="120" w:line="276" w:lineRule="auto"/>
        <w:rPr>
          <w:rFonts w:ascii="Calibri" w:eastAsia="Times New Roman" w:hAnsi="Calibri" w:cs="Times New Roman"/>
          <w:color w:val="000000"/>
          <w:sz w:val="22"/>
          <w:szCs w:val="22"/>
        </w:rPr>
      </w:pPr>
      <w:r>
        <w:rPr>
          <w:rFonts w:ascii="Calibri" w:eastAsia="Times New Roman" w:hAnsi="Calibri" w:cs="Times New Roman"/>
          <w:noProof/>
          <w:color w:val="000000"/>
          <w:sz w:val="22"/>
          <w:szCs w:val="22"/>
        </w:rPr>
        <w:lastRenderedPageBreak/>
        <w:drawing>
          <wp:inline distT="0" distB="0" distL="0" distR="0" wp14:anchorId="1A9DC532" wp14:editId="31A2C2B7">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COP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FD75D1" w14:textId="77777777" w:rsidR="00996231" w:rsidRDefault="00996231" w:rsidP="00996231">
      <w:pPr>
        <w:spacing w:before="120" w:line="276" w:lineRule="auto"/>
        <w:outlineLvl w:val="0"/>
        <w:rPr>
          <w:rFonts w:ascii="Calibri" w:eastAsia="Times New Roman" w:hAnsi="Calibri" w:cs="Times New Roman"/>
          <w:b/>
          <w:bCs/>
          <w:color w:val="1E4E79"/>
          <w:kern w:val="36"/>
          <w:sz w:val="28"/>
          <w:szCs w:val="28"/>
        </w:rPr>
      </w:pPr>
      <w:r>
        <w:rPr>
          <w:rFonts w:ascii="Calibri" w:eastAsia="Times New Roman" w:hAnsi="Calibri" w:cs="Times New Roman"/>
          <w:b/>
          <w:bCs/>
          <w:color w:val="1E4E79"/>
          <w:kern w:val="36"/>
          <w:sz w:val="28"/>
          <w:szCs w:val="28"/>
        </w:rPr>
        <w:t xml:space="preserve">&lt;CTA&gt; Download the Guide &lt;CTA&gt; </w:t>
      </w:r>
    </w:p>
    <w:p w14:paraId="001D4A53" w14:textId="52A3A760" w:rsidR="007C5F33" w:rsidRDefault="007C5F33" w:rsidP="007C5F33">
      <w:pPr>
        <w:rPr>
          <w:rFonts w:ascii="Calibri" w:hAnsi="Calibri" w:cs="Calibri"/>
          <w:b/>
        </w:rPr>
      </w:pPr>
      <w:r>
        <w:rPr>
          <w:rFonts w:ascii="Calibri" w:hAnsi="Calibri" w:cs="Calibri"/>
          <w:b/>
        </w:rPr>
        <w:lastRenderedPageBreak/>
        <w:t xml:space="preserve">WWUT </w:t>
      </w:r>
    </w:p>
    <w:p w14:paraId="6B58E876" w14:textId="77777777" w:rsidR="007C5F33" w:rsidRDefault="007C5F33" w:rsidP="007C5F33">
      <w:pPr>
        <w:rPr>
          <w:rFonts w:ascii="Calibri" w:hAnsi="Calibri" w:cs="Calibri"/>
          <w:b/>
        </w:rPr>
      </w:pPr>
    </w:p>
    <w:p w14:paraId="6652078A" w14:textId="5C7498F8" w:rsidR="007C5F33" w:rsidRDefault="007C5F33" w:rsidP="007C5F33">
      <w:pPr>
        <w:rPr>
          <w:rFonts w:ascii="Calibri" w:hAnsi="Calibri" w:cs="Calibri"/>
          <w:b/>
        </w:rPr>
      </w:pPr>
      <w:proofErr w:type="spellStart"/>
      <w:r>
        <w:rPr>
          <w:rFonts w:ascii="Calibri" w:hAnsi="Calibri" w:cs="Calibri"/>
          <w:b/>
        </w:rPr>
        <w:t>Roadmapping</w:t>
      </w:r>
      <w:proofErr w:type="spellEnd"/>
      <w:r>
        <w:rPr>
          <w:rFonts w:ascii="Calibri" w:hAnsi="Calibri" w:cs="Calibri"/>
          <w:b/>
        </w:rPr>
        <w:t xml:space="preserve"> an Organization’s Structure to Reduce the Burden of Cancer</w:t>
      </w:r>
    </w:p>
    <w:p w14:paraId="73F82554" w14:textId="77777777" w:rsidR="007C5F33" w:rsidRDefault="007C5F33" w:rsidP="007C5F33">
      <w:pPr>
        <w:rPr>
          <w:rFonts w:ascii="Calibri" w:hAnsi="Calibri" w:cs="Calibri"/>
        </w:rPr>
      </w:pPr>
    </w:p>
    <w:p w14:paraId="11BCEC72" w14:textId="77777777" w:rsidR="007C5F33" w:rsidRDefault="007C5F33" w:rsidP="007C5F33">
      <w:pPr>
        <w:rPr>
          <w:rFonts w:ascii="Calibri" w:hAnsi="Calibri" w:cs="Calibri"/>
          <w:b/>
        </w:rPr>
      </w:pPr>
      <w:r>
        <w:rPr>
          <w:rFonts w:ascii="Calibri" w:hAnsi="Calibri" w:cs="Calibri"/>
          <w:b/>
        </w:rPr>
        <w:t xml:space="preserve">The Challenge: </w:t>
      </w:r>
    </w:p>
    <w:p w14:paraId="17C79EAB" w14:textId="77777777" w:rsidR="007C5F33" w:rsidRDefault="007C5F33" w:rsidP="007C5F33">
      <w:pPr>
        <w:rPr>
          <w:rFonts w:ascii="Calibri" w:hAnsi="Calibri" w:cs="Calibri"/>
        </w:rPr>
      </w:pPr>
      <w:r>
        <w:rPr>
          <w:rFonts w:ascii="Calibri" w:hAnsi="Calibri" w:cs="Calibri"/>
        </w:rPr>
        <w:t xml:space="preserve">Although a small and nimble team, the Nevada Cancer Coalition (NCC) needed to evolve their organizational structure to best serve the needs of the Nevadans in the areas of cancer prevention, early detection, treatment, and surviving cancer-free. </w:t>
      </w:r>
    </w:p>
    <w:p w14:paraId="601EC403" w14:textId="77777777" w:rsidR="007C5F33" w:rsidRDefault="007C5F33" w:rsidP="007C5F33">
      <w:pPr>
        <w:rPr>
          <w:rFonts w:ascii="Calibri" w:hAnsi="Calibri" w:cs="Calibri"/>
        </w:rPr>
      </w:pPr>
    </w:p>
    <w:p w14:paraId="17528248" w14:textId="77777777" w:rsidR="007C5F33" w:rsidRDefault="007C5F33" w:rsidP="007C5F33">
      <w:pPr>
        <w:rPr>
          <w:rFonts w:ascii="Calibri" w:hAnsi="Calibri" w:cs="Calibri"/>
          <w:b/>
        </w:rPr>
      </w:pPr>
      <w:r>
        <w:rPr>
          <w:rFonts w:ascii="Calibri" w:hAnsi="Calibri" w:cs="Calibri"/>
          <w:b/>
        </w:rPr>
        <w:t xml:space="preserve">How We’re Supporting the Nevada Cancer Coalition:  </w:t>
      </w:r>
    </w:p>
    <w:p w14:paraId="535CB9CE" w14:textId="77777777" w:rsidR="007C5F33" w:rsidRDefault="007C5F33" w:rsidP="007C5F33">
      <w:pPr>
        <w:rPr>
          <w:rFonts w:ascii="Calibri" w:hAnsi="Calibri" w:cs="Calibri"/>
        </w:rPr>
      </w:pPr>
      <w:r>
        <w:rPr>
          <w:rFonts w:ascii="Calibri" w:hAnsi="Calibri" w:cs="Calibri"/>
        </w:rPr>
        <w:t xml:space="preserve">Lorna Shepard and our team are supporting the Nevada Cancer Coalition as they plan for the organization they need for the future, including how they might structure and grow their team, how they can capitalize on their strengths, and where they need to deepen their services and impact. </w:t>
      </w:r>
    </w:p>
    <w:p w14:paraId="2750EFC6" w14:textId="77777777" w:rsidR="007C5F33" w:rsidRDefault="007C5F33" w:rsidP="007C5F33">
      <w:pPr>
        <w:rPr>
          <w:rFonts w:ascii="Calibri" w:hAnsi="Calibri" w:cs="Calibri"/>
        </w:rPr>
      </w:pPr>
    </w:p>
    <w:p w14:paraId="670B53E5" w14:textId="77777777" w:rsidR="007C5F33" w:rsidRDefault="007C5F33" w:rsidP="007C5F33">
      <w:pPr>
        <w:rPr>
          <w:rFonts w:ascii="Calibri" w:hAnsi="Calibri" w:cs="Calibri"/>
          <w:b/>
        </w:rPr>
      </w:pPr>
      <w:r>
        <w:rPr>
          <w:rFonts w:ascii="Calibri" w:hAnsi="Calibri" w:cs="Calibri"/>
          <w:b/>
        </w:rPr>
        <w:t xml:space="preserve">Their Impact: </w:t>
      </w:r>
    </w:p>
    <w:p w14:paraId="389E77A5" w14:textId="77777777" w:rsidR="007C5F33" w:rsidRDefault="007C5F33" w:rsidP="007C5F33">
      <w:pPr>
        <w:rPr>
          <w:rFonts w:ascii="Calibri" w:hAnsi="Calibri" w:cs="Calibri"/>
        </w:rPr>
      </w:pPr>
      <w:r>
        <w:rPr>
          <w:rFonts w:ascii="Calibri" w:hAnsi="Calibri" w:cs="Calibri"/>
        </w:rPr>
        <w:t>NCC aims to improve the health of Nevadans through cancer prevention and early detection, education, and advocacy.</w:t>
      </w:r>
    </w:p>
    <w:p w14:paraId="3260CDA8" w14:textId="77777777" w:rsidR="007C5F33" w:rsidRDefault="007C5F33" w:rsidP="007C5F33">
      <w:pPr>
        <w:rPr>
          <w:rFonts w:ascii="Calibri" w:hAnsi="Calibri" w:cs="Calibri"/>
        </w:rPr>
      </w:pPr>
    </w:p>
    <w:p w14:paraId="46BE8245" w14:textId="77777777" w:rsidR="007C5F33" w:rsidRDefault="007C5F33" w:rsidP="007C5F33">
      <w:pPr>
        <w:rPr>
          <w:rFonts w:ascii="Calibri" w:hAnsi="Calibri" w:cs="Calibri"/>
        </w:rPr>
      </w:pPr>
    </w:p>
    <w:p w14:paraId="15985B8C" w14:textId="77777777" w:rsidR="007C5F33" w:rsidRDefault="007C5F33" w:rsidP="007C5F33">
      <w:pPr>
        <w:rPr>
          <w:rFonts w:ascii="Calibri" w:hAnsi="Calibri" w:cs="Calibri"/>
        </w:rPr>
      </w:pPr>
      <w:r>
        <w:rPr>
          <w:rFonts w:ascii="Calibri" w:hAnsi="Calibri" w:cs="Calibri"/>
        </w:rPr>
        <w:t xml:space="preserve">The foundation of any great plan starts with understanding where you are today and defining where you want to be in the future. But, sometimes defining where you want to be in the future requires building an organization that can grow </w:t>
      </w:r>
      <w:r>
        <w:rPr>
          <w:rFonts w:ascii="Calibri" w:hAnsi="Calibri" w:cs="Calibri"/>
          <w:i/>
        </w:rPr>
        <w:t xml:space="preserve">into </w:t>
      </w:r>
      <w:r>
        <w:rPr>
          <w:rFonts w:ascii="Calibri" w:hAnsi="Calibri" w:cs="Calibri"/>
        </w:rPr>
        <w:t xml:space="preserve">that future. It’s no secret that sometimes you need to shift and change organizationally to meet your desired future state.  </w:t>
      </w:r>
    </w:p>
    <w:p w14:paraId="10FCD278" w14:textId="77777777" w:rsidR="007C5F33" w:rsidRDefault="007C5F33" w:rsidP="007C5F33">
      <w:pPr>
        <w:rPr>
          <w:rFonts w:ascii="Calibri" w:hAnsi="Calibri" w:cs="Calibri"/>
        </w:rPr>
      </w:pPr>
    </w:p>
    <w:p w14:paraId="4E22F972" w14:textId="77777777" w:rsidR="007C5F33" w:rsidRDefault="007C5F33" w:rsidP="007C5F33">
      <w:pPr>
        <w:rPr>
          <w:rFonts w:ascii="Times New Roman" w:eastAsia="Times New Roman" w:hAnsi="Times New Roman" w:cs="Times New Roman"/>
        </w:rPr>
      </w:pPr>
      <w:r>
        <w:rPr>
          <w:rFonts w:ascii="Calibri" w:hAnsi="Calibri" w:cs="Calibri"/>
        </w:rPr>
        <w:t xml:space="preserve">The Nevada Cancer Coalition (NCC) is a small </w:t>
      </w:r>
      <w:r>
        <w:rPr>
          <w:rFonts w:ascii="Roboto" w:eastAsia="Times New Roman" w:hAnsi="Roboto" w:cs="Times New Roman"/>
          <w:color w:val="3C4043"/>
          <w:sz w:val="21"/>
          <w:szCs w:val="21"/>
          <w:shd w:val="clear" w:color="auto" w:fill="FFFFFF"/>
        </w:rPr>
        <w:t>—</w:t>
      </w:r>
      <w:r>
        <w:rPr>
          <w:rFonts w:ascii="Calibri" w:hAnsi="Calibri" w:cs="Calibri"/>
        </w:rPr>
        <w:t xml:space="preserve"> yet mighty </w:t>
      </w:r>
      <w:r>
        <w:rPr>
          <w:rFonts w:ascii="Roboto" w:eastAsia="Times New Roman" w:hAnsi="Roboto" w:cs="Times New Roman"/>
          <w:color w:val="3C4043"/>
          <w:sz w:val="21"/>
          <w:szCs w:val="21"/>
          <w:shd w:val="clear" w:color="auto" w:fill="FFFFFF"/>
        </w:rPr>
        <w:t>—</w:t>
      </w:r>
      <w:r>
        <w:rPr>
          <w:rFonts w:ascii="Times New Roman" w:eastAsia="Times New Roman" w:hAnsi="Times New Roman" w:cs="Times New Roman"/>
        </w:rPr>
        <w:t xml:space="preserve"> </w:t>
      </w:r>
      <w:r>
        <w:rPr>
          <w:rFonts w:ascii="Calibri" w:hAnsi="Calibri" w:cs="Calibri"/>
        </w:rPr>
        <w:t>organization that makes a serious impact tackling the growing need for cancer prevention, early detection, treatment, and survivorship in Nevada.</w:t>
      </w:r>
    </w:p>
    <w:p w14:paraId="2EC85891" w14:textId="77777777" w:rsidR="007C5F33" w:rsidRDefault="007C5F33" w:rsidP="007C5F33">
      <w:pPr>
        <w:rPr>
          <w:rFonts w:ascii="Calibri" w:hAnsi="Calibri" w:cs="Calibri"/>
        </w:rPr>
      </w:pPr>
    </w:p>
    <w:p w14:paraId="56FA7775" w14:textId="77777777" w:rsidR="007C5F33" w:rsidRDefault="007C5F33" w:rsidP="007C5F33">
      <w:pPr>
        <w:rPr>
          <w:rFonts w:ascii="Calibri" w:hAnsi="Calibri" w:cs="Calibri"/>
        </w:rPr>
      </w:pPr>
      <w:r>
        <w:rPr>
          <w:rFonts w:ascii="Calibri" w:hAnsi="Calibri" w:cs="Calibri"/>
        </w:rPr>
        <w:t>As the need for these critical services continues to grow, NCC enlisted our help to develop a strategic plan and organization roadmap to clearly dictate their goals and how they should scale their team structure to achieve those goals. Here are a few great questions and prompts we used during this facilitation that might help your planning team as you build your own plan:</w:t>
      </w:r>
    </w:p>
    <w:p w14:paraId="61C5B9F7" w14:textId="77777777" w:rsidR="007C5F33" w:rsidRDefault="007C5F33" w:rsidP="007C5F33">
      <w:pPr>
        <w:rPr>
          <w:rFonts w:ascii="Calibri" w:hAnsi="Calibri" w:cs="Calibri"/>
        </w:rPr>
      </w:pPr>
    </w:p>
    <w:p w14:paraId="797C193C" w14:textId="77777777" w:rsidR="007C5F33" w:rsidRDefault="007C5F33" w:rsidP="007C5F33">
      <w:pPr>
        <w:pStyle w:val="ListParagraph"/>
        <w:numPr>
          <w:ilvl w:val="0"/>
          <w:numId w:val="9"/>
        </w:numPr>
        <w:rPr>
          <w:rFonts w:ascii="Calibri" w:hAnsi="Calibri" w:cs="Calibri"/>
        </w:rPr>
      </w:pPr>
      <w:r>
        <w:rPr>
          <w:rFonts w:ascii="Calibri" w:hAnsi="Calibri" w:cs="Calibri"/>
          <w:b/>
        </w:rPr>
        <w:t xml:space="preserve">Do you have the resources or staff required to achieve your vision and long-term goals? </w:t>
      </w:r>
      <w:r>
        <w:rPr>
          <w:rFonts w:ascii="Calibri" w:hAnsi="Calibri" w:cs="Calibri"/>
        </w:rPr>
        <w:t xml:space="preserve">Think about how your plan and organization impact each other. </w:t>
      </w:r>
    </w:p>
    <w:p w14:paraId="28E11134" w14:textId="77777777" w:rsidR="007C5F33" w:rsidRDefault="007C5F33" w:rsidP="007C5F33">
      <w:pPr>
        <w:pStyle w:val="ListParagraph"/>
        <w:rPr>
          <w:rFonts w:ascii="Calibri" w:hAnsi="Calibri" w:cs="Calibri"/>
        </w:rPr>
      </w:pPr>
    </w:p>
    <w:p w14:paraId="5D5DBBD9" w14:textId="77777777" w:rsidR="007C5F33" w:rsidRDefault="007C5F33" w:rsidP="007C5F33">
      <w:pPr>
        <w:pStyle w:val="ListParagraph"/>
        <w:numPr>
          <w:ilvl w:val="0"/>
          <w:numId w:val="9"/>
        </w:numPr>
        <w:rPr>
          <w:rFonts w:ascii="Calibri" w:hAnsi="Calibri" w:cs="Calibri"/>
        </w:rPr>
      </w:pPr>
      <w:r>
        <w:rPr>
          <w:rFonts w:ascii="Calibri" w:hAnsi="Calibri" w:cs="Calibri"/>
          <w:b/>
        </w:rPr>
        <w:t>Where do you need to grow as a team?</w:t>
      </w:r>
      <w:r>
        <w:rPr>
          <w:rFonts w:ascii="Calibri" w:hAnsi="Calibri" w:cs="Calibri"/>
        </w:rPr>
        <w:t xml:space="preserve"> Can you develop your current team to meet your needs, or do you need to add more expertise? </w:t>
      </w:r>
    </w:p>
    <w:p w14:paraId="6FFC6A5E" w14:textId="77777777" w:rsidR="007C5F33" w:rsidRDefault="007C5F33" w:rsidP="007C5F33">
      <w:pPr>
        <w:pStyle w:val="ListParagraph"/>
        <w:rPr>
          <w:rFonts w:ascii="Calibri" w:hAnsi="Calibri" w:cs="Calibri"/>
        </w:rPr>
      </w:pPr>
    </w:p>
    <w:p w14:paraId="41897FA0" w14:textId="77777777" w:rsidR="007C5F33" w:rsidRDefault="007C5F33" w:rsidP="007C5F33">
      <w:pPr>
        <w:pStyle w:val="ListParagraph"/>
        <w:numPr>
          <w:ilvl w:val="0"/>
          <w:numId w:val="9"/>
        </w:numPr>
        <w:rPr>
          <w:rFonts w:ascii="Calibri" w:hAnsi="Calibri" w:cs="Calibri"/>
        </w:rPr>
      </w:pPr>
      <w:r>
        <w:rPr>
          <w:rFonts w:ascii="Calibri" w:hAnsi="Calibri" w:cs="Calibri"/>
          <w:b/>
        </w:rPr>
        <w:t>If you need to change your organization structure, how long might that take?</w:t>
      </w:r>
      <w:r>
        <w:rPr>
          <w:rFonts w:ascii="Calibri" w:hAnsi="Calibri" w:cs="Calibri"/>
        </w:rPr>
        <w:t xml:space="preserve"> How might that impact your long-term goals? </w:t>
      </w:r>
    </w:p>
    <w:p w14:paraId="52F1F11E" w14:textId="77777777" w:rsidR="007C5F33" w:rsidRDefault="007C5F33" w:rsidP="007C5F33">
      <w:pPr>
        <w:rPr>
          <w:rFonts w:ascii="Calibri" w:hAnsi="Calibri" w:cs="Calibri"/>
        </w:rPr>
      </w:pPr>
    </w:p>
    <w:p w14:paraId="26BBFD7E" w14:textId="77777777" w:rsidR="007C5F33" w:rsidRDefault="007C5F33" w:rsidP="007C5F33">
      <w:pPr>
        <w:rPr>
          <w:rFonts w:ascii="Calibri" w:hAnsi="Calibri" w:cs="Calibri"/>
        </w:rPr>
      </w:pPr>
      <w:r>
        <w:rPr>
          <w:rFonts w:ascii="Calibri" w:hAnsi="Calibri" w:cs="Calibri"/>
        </w:rPr>
        <w:lastRenderedPageBreak/>
        <w:t xml:space="preserve">Working with the dedicated team at NCC was a refreshing and compelling experience. It’s always wonderful to work with a team that’s dedicated to their work and we can’t wait to see how they grow and transform to combat cancer in our state. Wonderful work, Nevada Cancer Coalition!  </w:t>
      </w:r>
    </w:p>
    <w:p w14:paraId="30D969A6" w14:textId="1FB6E07F" w:rsidR="007C5F33" w:rsidRDefault="007C5F33" w:rsidP="007C5F33"/>
    <w:p w14:paraId="45CF1DC9" w14:textId="35B683F5" w:rsidR="007C5F33" w:rsidRDefault="007C5F33">
      <w:r>
        <w:br w:type="page"/>
      </w:r>
    </w:p>
    <w:p w14:paraId="62089F62" w14:textId="087206D8" w:rsidR="00A162F9" w:rsidRPr="00283F17" w:rsidRDefault="007C5F33" w:rsidP="00283F17">
      <w:pPr>
        <w:rPr>
          <w:rFonts w:ascii="Calibri" w:hAnsi="Calibri" w:cs="Calibri"/>
          <w:b/>
        </w:rPr>
      </w:pPr>
      <w:r>
        <w:rPr>
          <w:rFonts w:ascii="Calibri" w:hAnsi="Calibri" w:cs="Calibri"/>
          <w:b/>
        </w:rPr>
        <w:lastRenderedPageBreak/>
        <w:t xml:space="preserve">SUBJECT LINE: </w:t>
      </w:r>
      <w:r w:rsidR="00283F17">
        <w:rPr>
          <w:rFonts w:ascii="Calibri" w:hAnsi="Calibri" w:cs="Calibri"/>
          <w:b/>
        </w:rPr>
        <w:t xml:space="preserve"> </w:t>
      </w:r>
      <w:bookmarkStart w:id="0" w:name="_GoBack"/>
      <w:bookmarkEnd w:id="0"/>
      <w:r w:rsidR="00A162F9">
        <w:rPr>
          <w:rFonts w:ascii="Calibri" w:eastAsia="Times New Roman" w:hAnsi="Calibri" w:cs="Calibri Light"/>
          <w:b/>
          <w:color w:val="000000"/>
          <w:sz w:val="30"/>
          <w:szCs w:val="30"/>
        </w:rPr>
        <w:t xml:space="preserve">A Free Guide to Establish a Quarterly OKR Cycle </w:t>
      </w:r>
    </w:p>
    <w:p w14:paraId="22740438" w14:textId="57D28EBE" w:rsidR="007C5F33" w:rsidRDefault="007C5F33" w:rsidP="007C5F33">
      <w:pPr>
        <w:rPr>
          <w:rFonts w:ascii="Calibri" w:hAnsi="Calibri" w:cs="Calibri"/>
          <w:b/>
        </w:rPr>
      </w:pPr>
    </w:p>
    <w:p w14:paraId="43BAE3EB" w14:textId="73C6807D" w:rsidR="007C5F33" w:rsidRDefault="007C5F33" w:rsidP="007C5F33">
      <w:pPr>
        <w:rPr>
          <w:rFonts w:ascii="Calibri" w:hAnsi="Calibri" w:cs="Calibri"/>
          <w:b/>
        </w:rPr>
      </w:pPr>
    </w:p>
    <w:p w14:paraId="213C3E9D" w14:textId="2492F3D9" w:rsidR="007C5F33" w:rsidRDefault="007C5F33" w:rsidP="007C5F33">
      <w:pPr>
        <w:rPr>
          <w:rFonts w:ascii="Calibri" w:hAnsi="Calibri" w:cs="Calibri"/>
          <w:b/>
        </w:rPr>
      </w:pPr>
      <w:r>
        <w:rPr>
          <w:rFonts w:ascii="Calibri" w:hAnsi="Calibri" w:cs="Calibri"/>
          <w:b/>
        </w:rPr>
        <w:t xml:space="preserve">LATEST INSIGHT </w:t>
      </w:r>
    </w:p>
    <w:p w14:paraId="3795DEC4" w14:textId="77777777" w:rsidR="00283F17" w:rsidRPr="00473BCE" w:rsidRDefault="00283F17" w:rsidP="00283F17">
      <w:pPr>
        <w:spacing w:before="120" w:line="276" w:lineRule="auto"/>
        <w:rPr>
          <w:rFonts w:ascii="Calibri" w:eastAsia="Times New Roman" w:hAnsi="Calibri" w:cs="Calibri Light"/>
          <w:b/>
          <w:color w:val="000000"/>
          <w:sz w:val="30"/>
          <w:szCs w:val="30"/>
        </w:rPr>
      </w:pPr>
      <w:r>
        <w:rPr>
          <w:rFonts w:ascii="Calibri" w:eastAsia="Times New Roman" w:hAnsi="Calibri" w:cs="Calibri Light"/>
          <w:b/>
          <w:color w:val="000000"/>
          <w:sz w:val="30"/>
          <w:szCs w:val="30"/>
        </w:rPr>
        <w:t xml:space="preserve">A Free Guide to Establish a Quarterly OKR Cycle </w:t>
      </w:r>
    </w:p>
    <w:p w14:paraId="0B8FE39E" w14:textId="77777777" w:rsidR="00283F17" w:rsidRPr="00A162F9" w:rsidRDefault="00283F17" w:rsidP="00283F17">
      <w:pPr>
        <w:rPr>
          <w:rFonts w:ascii="Calibri" w:hAnsi="Calibri" w:cs="Calibri"/>
        </w:rPr>
      </w:pPr>
      <w:r w:rsidRPr="00A162F9">
        <w:rPr>
          <w:rFonts w:ascii="Calibri" w:hAnsi="Calibri" w:cs="Calibri"/>
          <w:b/>
          <w:u w:val="single"/>
        </w:rPr>
        <w:t>Check out our free guide and canvas</w:t>
      </w:r>
      <w:r w:rsidRPr="00A162F9">
        <w:rPr>
          <w:rFonts w:ascii="Calibri" w:hAnsi="Calibri" w:cs="Calibri"/>
        </w:rPr>
        <w:t xml:space="preserve"> to help your team develop a quarterly cadence to manage your OKRs/goals. </w:t>
      </w:r>
    </w:p>
    <w:p w14:paraId="34A19CC1" w14:textId="3707788C" w:rsidR="007C5F33" w:rsidRDefault="007C5F33" w:rsidP="007C5F33">
      <w:pPr>
        <w:rPr>
          <w:rFonts w:ascii="Calibri" w:hAnsi="Calibri" w:cs="Calibri"/>
          <w:b/>
        </w:rPr>
      </w:pPr>
    </w:p>
    <w:p w14:paraId="34A863EF" w14:textId="11EEA3AA" w:rsidR="007C5F33" w:rsidRDefault="007C5F33" w:rsidP="007C5F33">
      <w:pPr>
        <w:rPr>
          <w:rFonts w:ascii="Calibri" w:hAnsi="Calibri" w:cs="Calibri"/>
          <w:b/>
        </w:rPr>
      </w:pPr>
    </w:p>
    <w:p w14:paraId="0B0976D2" w14:textId="7A82A159" w:rsidR="007C5F33" w:rsidRDefault="007C5F33" w:rsidP="007C5F33">
      <w:pPr>
        <w:rPr>
          <w:rFonts w:ascii="Calibri" w:hAnsi="Calibri" w:cs="Calibri"/>
          <w:b/>
        </w:rPr>
      </w:pPr>
      <w:proofErr w:type="spellStart"/>
      <w:r>
        <w:rPr>
          <w:rFonts w:ascii="Calibri" w:hAnsi="Calibri" w:cs="Calibri"/>
          <w:b/>
        </w:rPr>
        <w:t xml:space="preserve">WWUT </w:t>
      </w:r>
    </w:p>
    <w:p w14:paraId="6C0B8B5F" w14:textId="707DAA65" w:rsidR="007C5F33" w:rsidRDefault="007C5F33" w:rsidP="007C5F33">
      <w:pPr>
        <w:rPr>
          <w:rFonts w:ascii="Calibri" w:hAnsi="Calibri" w:cs="Calibri"/>
          <w:b/>
        </w:rPr>
      </w:pPr>
      <w:r>
        <w:rPr>
          <w:rFonts w:ascii="Calibri" w:hAnsi="Calibri" w:cs="Calibri"/>
          <w:b/>
        </w:rPr>
        <w:t>Roadmapping</w:t>
      </w:r>
      <w:proofErr w:type="spellEnd"/>
      <w:r>
        <w:rPr>
          <w:rFonts w:ascii="Calibri" w:hAnsi="Calibri" w:cs="Calibri"/>
          <w:b/>
        </w:rPr>
        <w:t xml:space="preserve"> an Organization’s Structure to Reduce the Burden of Cancer</w:t>
      </w:r>
    </w:p>
    <w:p w14:paraId="1FFECCD8" w14:textId="77777777" w:rsidR="00283F17" w:rsidRDefault="00283F17" w:rsidP="007C5F33">
      <w:pPr>
        <w:rPr>
          <w:rFonts w:ascii="Calibri" w:hAnsi="Calibri" w:cs="Calibri"/>
          <w:b/>
        </w:rPr>
      </w:pPr>
    </w:p>
    <w:p w14:paraId="38B0A736" w14:textId="039040F3" w:rsidR="007C5F33" w:rsidRDefault="007C5F33" w:rsidP="007C5F33">
      <w:pPr>
        <w:rPr>
          <w:rFonts w:ascii="Calibri" w:hAnsi="Calibri" w:cs="Calibri"/>
        </w:rPr>
      </w:pPr>
      <w:r w:rsidRPr="00A162F9">
        <w:rPr>
          <w:rFonts w:ascii="Calibri" w:hAnsi="Calibri" w:cs="Calibri"/>
          <w:u w:val="single"/>
        </w:rPr>
        <w:t>Read</w:t>
      </w:r>
      <w:r w:rsidR="00C94089" w:rsidRPr="00A162F9">
        <w:rPr>
          <w:rFonts w:ascii="Calibri" w:hAnsi="Calibri" w:cs="Calibri"/>
          <w:u w:val="single"/>
        </w:rPr>
        <w:t xml:space="preserve"> how</w:t>
      </w:r>
      <w:r>
        <w:rPr>
          <w:rFonts w:ascii="Calibri" w:hAnsi="Calibri" w:cs="Calibri"/>
        </w:rPr>
        <w:t xml:space="preserve"> </w:t>
      </w:r>
      <w:r w:rsidR="00C94089">
        <w:rPr>
          <w:rFonts w:ascii="Calibri" w:hAnsi="Calibri" w:cs="Calibri"/>
        </w:rPr>
        <w:t>we’re helping</w:t>
      </w:r>
      <w:r>
        <w:rPr>
          <w:rFonts w:ascii="Calibri" w:hAnsi="Calibri" w:cs="Calibri"/>
        </w:rPr>
        <w:t xml:space="preserve"> the Nevada Cancer Coalition </w:t>
      </w:r>
      <w:r w:rsidR="00C94089">
        <w:rPr>
          <w:rFonts w:ascii="Calibri" w:hAnsi="Calibri" w:cs="Calibri"/>
        </w:rPr>
        <w:t xml:space="preserve">evolve their organizational structure </w:t>
      </w:r>
      <w:r w:rsidR="00A162F9">
        <w:rPr>
          <w:rFonts w:ascii="Calibri" w:hAnsi="Calibri" w:cs="Calibri"/>
        </w:rPr>
        <w:t>to</w:t>
      </w:r>
      <w:r w:rsidR="007C4579">
        <w:rPr>
          <w:rFonts w:ascii="Calibri" w:hAnsi="Calibri" w:cs="Calibri"/>
        </w:rPr>
        <w:t xml:space="preserve"> grow into their desired future state.</w:t>
      </w:r>
    </w:p>
    <w:p w14:paraId="35F122F9" w14:textId="77777777" w:rsidR="007C5F33" w:rsidRDefault="007C5F33" w:rsidP="007C5F33"/>
    <w:p w14:paraId="41B7256F" w14:textId="1FFED7F7" w:rsidR="004630C2" w:rsidRDefault="007C5F33" w:rsidP="003130D2">
      <w:pPr>
        <w:spacing w:before="120" w:line="276" w:lineRule="auto"/>
        <w:rPr>
          <w:rFonts w:ascii="Calibri" w:hAnsi="Calibri"/>
          <w:sz w:val="22"/>
          <w:szCs w:val="22"/>
        </w:rPr>
      </w:pPr>
      <w:r>
        <w:rPr>
          <w:rFonts w:ascii="Calibri" w:hAnsi="Calibri"/>
          <w:sz w:val="22"/>
          <w:szCs w:val="22"/>
        </w:rPr>
        <w:t>IN CASE YOU MISSED IT</w:t>
      </w:r>
    </w:p>
    <w:p w14:paraId="74243312" w14:textId="77777777" w:rsidR="00283F17" w:rsidRPr="00283F17" w:rsidRDefault="00283F17" w:rsidP="00283F17">
      <w:pPr>
        <w:spacing w:before="225" w:after="150" w:line="330" w:lineRule="atLeast"/>
        <w:outlineLvl w:val="1"/>
        <w:rPr>
          <w:rFonts w:ascii="Calibri" w:eastAsia="Times New Roman" w:hAnsi="Calibri" w:cs="Calibri"/>
          <w:b/>
          <w:color w:val="231D2C"/>
          <w:sz w:val="22"/>
          <w:szCs w:val="22"/>
        </w:rPr>
      </w:pPr>
      <w:r w:rsidRPr="00283F17">
        <w:rPr>
          <w:rFonts w:ascii="Calibri" w:eastAsia="Times New Roman" w:hAnsi="Calibri" w:cs="Calibri"/>
          <w:b/>
          <w:color w:val="231D2C"/>
          <w:sz w:val="22"/>
          <w:szCs w:val="22"/>
        </w:rPr>
        <w:t>Can You Say What Your Strategy Is? A Free Guide to Storyboard Your Strategy.</w:t>
      </w:r>
    </w:p>
    <w:p w14:paraId="2BC831F3" w14:textId="77777777" w:rsidR="00283F17" w:rsidRPr="00283F17" w:rsidRDefault="00283F17" w:rsidP="00283F17">
      <w:pPr>
        <w:spacing w:after="300" w:line="300" w:lineRule="atLeast"/>
        <w:rPr>
          <w:rFonts w:ascii="Calibri" w:eastAsia="Times New Roman" w:hAnsi="Calibri" w:cs="Calibri"/>
          <w:color w:val="323636"/>
          <w:sz w:val="22"/>
          <w:szCs w:val="22"/>
        </w:rPr>
      </w:pPr>
      <w:r w:rsidRPr="00283F17">
        <w:rPr>
          <w:rFonts w:ascii="Calibri" w:eastAsia="Times New Roman" w:hAnsi="Calibri" w:cs="Calibri"/>
          <w:color w:val="323636"/>
          <w:sz w:val="22"/>
          <w:szCs w:val="22"/>
        </w:rPr>
        <w:t>Can your team summarize your company’s strategy? </w:t>
      </w:r>
      <w:hyperlink r:id="rId13" w:tgtFrame="_blank " w:history="1">
        <w:r w:rsidRPr="00283F17">
          <w:rPr>
            <w:rFonts w:ascii="Calibri" w:eastAsia="Times New Roman" w:hAnsi="Calibri" w:cs="Calibri"/>
            <w:b/>
            <w:bCs/>
            <w:color w:val="3183C2"/>
            <w:sz w:val="22"/>
            <w:szCs w:val="22"/>
            <w:u w:val="single"/>
          </w:rPr>
          <w:t>Leverage this free downloadable guide</w:t>
        </w:r>
      </w:hyperlink>
      <w:r w:rsidRPr="00283F17">
        <w:rPr>
          <w:rFonts w:ascii="Calibri" w:eastAsia="Times New Roman" w:hAnsi="Calibri" w:cs="Calibri"/>
          <w:color w:val="323636"/>
          <w:sz w:val="22"/>
          <w:szCs w:val="22"/>
        </w:rPr>
        <w:t> to help your team review and storyboard the three core components of your organization’s strategy.</w:t>
      </w:r>
    </w:p>
    <w:p w14:paraId="0FE72ACF" w14:textId="77777777" w:rsidR="00283F17" w:rsidRPr="00283F17" w:rsidRDefault="00283F17" w:rsidP="00283F17">
      <w:pPr>
        <w:pStyle w:val="Heading2"/>
        <w:spacing w:before="225" w:after="150" w:line="330" w:lineRule="atLeast"/>
        <w:rPr>
          <w:rFonts w:ascii="Calibri" w:hAnsi="Calibri" w:cs="Calibri"/>
          <w:color w:val="231D2C"/>
          <w:sz w:val="22"/>
          <w:szCs w:val="22"/>
        </w:rPr>
      </w:pPr>
      <w:r w:rsidRPr="00283F17">
        <w:rPr>
          <w:rFonts w:ascii="Calibri" w:hAnsi="Calibri" w:cs="Calibri"/>
          <w:b/>
          <w:bCs/>
          <w:color w:val="231D2C"/>
          <w:sz w:val="22"/>
          <w:szCs w:val="22"/>
        </w:rPr>
        <w:t>A Free Downloadable Guide for Setting OKRs that Work</w:t>
      </w:r>
    </w:p>
    <w:p w14:paraId="3261F79B" w14:textId="77777777" w:rsidR="00283F17" w:rsidRPr="00283F17" w:rsidRDefault="00283F17" w:rsidP="00283F17">
      <w:pPr>
        <w:pStyle w:val="NormalWeb"/>
        <w:spacing w:before="0" w:beforeAutospacing="0" w:after="300" w:afterAutospacing="0" w:line="300" w:lineRule="atLeast"/>
        <w:rPr>
          <w:rFonts w:ascii="Calibri" w:hAnsi="Calibri" w:cs="Calibri"/>
          <w:color w:val="323636"/>
          <w:sz w:val="22"/>
          <w:szCs w:val="22"/>
        </w:rPr>
      </w:pPr>
      <w:hyperlink r:id="rId14" w:tgtFrame="_blank " w:history="1">
        <w:r w:rsidRPr="00283F17">
          <w:rPr>
            <w:rStyle w:val="Hyperlink"/>
            <w:rFonts w:ascii="Calibri" w:hAnsi="Calibri" w:cs="Calibri"/>
            <w:b/>
            <w:bCs/>
            <w:color w:val="3183C2"/>
            <w:sz w:val="22"/>
            <w:szCs w:val="22"/>
          </w:rPr>
          <w:t>Get the free guide and canvas</w:t>
        </w:r>
      </w:hyperlink>
      <w:r w:rsidRPr="00283F17">
        <w:rPr>
          <w:rFonts w:ascii="Calibri" w:hAnsi="Calibri" w:cs="Calibri"/>
          <w:color w:val="323636"/>
          <w:sz w:val="22"/>
          <w:szCs w:val="22"/>
        </w:rPr>
        <w:t> to learn how you can leverage the OKR (objective and key result) model for goal setting and accountability that was popularized by Google.</w:t>
      </w:r>
    </w:p>
    <w:p w14:paraId="0EAFF4FA" w14:textId="0F4C70AB" w:rsidR="00283F17" w:rsidRDefault="00283F17" w:rsidP="003130D2">
      <w:pPr>
        <w:spacing w:before="120" w:line="276" w:lineRule="auto"/>
        <w:rPr>
          <w:rFonts w:ascii="Calibri" w:hAnsi="Calibri"/>
          <w:sz w:val="22"/>
          <w:szCs w:val="22"/>
        </w:rPr>
      </w:pPr>
    </w:p>
    <w:p w14:paraId="028B12E3" w14:textId="2D1F9F74" w:rsidR="00283F17" w:rsidRDefault="00283F17" w:rsidP="003130D2">
      <w:pPr>
        <w:spacing w:before="120" w:line="276" w:lineRule="auto"/>
        <w:rPr>
          <w:rFonts w:ascii="Calibri" w:hAnsi="Calibri"/>
          <w:sz w:val="22"/>
          <w:szCs w:val="22"/>
        </w:rPr>
      </w:pPr>
      <w:r>
        <w:rPr>
          <w:rFonts w:ascii="Calibri" w:hAnsi="Calibri"/>
          <w:sz w:val="22"/>
          <w:szCs w:val="22"/>
        </w:rPr>
        <w:t>CTA – SAME</w:t>
      </w:r>
      <w:r>
        <w:rPr>
          <w:rFonts w:ascii="Calibri" w:hAnsi="Calibri"/>
          <w:sz w:val="22"/>
          <w:szCs w:val="22"/>
        </w:rPr>
        <w:br/>
        <w:t>GIVE BACK – SAME</w:t>
      </w:r>
    </w:p>
    <w:p w14:paraId="66CED2A6" w14:textId="3134F4F1" w:rsidR="00283F17" w:rsidRDefault="00283F17" w:rsidP="003130D2">
      <w:pPr>
        <w:spacing w:before="120" w:line="276" w:lineRule="auto"/>
        <w:rPr>
          <w:rFonts w:ascii="Calibri" w:hAnsi="Calibri"/>
          <w:sz w:val="22"/>
          <w:szCs w:val="22"/>
        </w:rPr>
      </w:pPr>
    </w:p>
    <w:p w14:paraId="2C51D3BD" w14:textId="77777777" w:rsidR="00283F17" w:rsidRDefault="00283F17" w:rsidP="00283F17">
      <w:r>
        <w:rPr>
          <w:rFonts w:ascii="Calibri" w:hAnsi="Calibri"/>
          <w:sz w:val="22"/>
          <w:szCs w:val="22"/>
        </w:rPr>
        <w:t xml:space="preserve">VIDEO - </w:t>
      </w:r>
      <w:hyperlink r:id="rId15" w:history="1">
        <w:r>
          <w:rPr>
            <w:rStyle w:val="Hyperlink"/>
          </w:rPr>
          <w:t>https://onstrategyhq.com/resources/video-what-are-okrs-obective-and-key-results/</w:t>
        </w:r>
      </w:hyperlink>
    </w:p>
    <w:p w14:paraId="57A5862F" w14:textId="69A63F6B" w:rsidR="00283F17" w:rsidRPr="001B43EA" w:rsidRDefault="00283F17" w:rsidP="003130D2">
      <w:pPr>
        <w:spacing w:before="120" w:line="276" w:lineRule="auto"/>
        <w:rPr>
          <w:rFonts w:ascii="Calibri" w:hAnsi="Calibri"/>
          <w:sz w:val="22"/>
          <w:szCs w:val="22"/>
        </w:rPr>
      </w:pPr>
    </w:p>
    <w:sectPr w:rsidR="00283F17" w:rsidRPr="001B43EA" w:rsidSect="00C170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F06FA" w14:textId="77777777" w:rsidR="006C6F3C" w:rsidRDefault="006C6F3C" w:rsidP="002E3C48">
      <w:r>
        <w:separator/>
      </w:r>
    </w:p>
  </w:endnote>
  <w:endnote w:type="continuationSeparator" w:id="0">
    <w:p w14:paraId="6C45D133" w14:textId="77777777" w:rsidR="006C6F3C" w:rsidRDefault="006C6F3C" w:rsidP="002E3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MinionPro-Regular">
    <w:panose1 w:val="020B0604020202020204"/>
    <w:charset w:val="4D"/>
    <w:family w:val="auto"/>
    <w:notTrueType/>
    <w:pitch w:val="default"/>
    <w:sig w:usb0="00000003" w:usb1="00000000" w:usb2="00000000" w:usb3="00000000" w:csb0="00000001" w:csb1="00000000"/>
  </w:font>
  <w:font w:name="Roboto">
    <w:altName w:val="Arial"/>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3BB24" w14:textId="77777777" w:rsidR="006C6F3C" w:rsidRDefault="006C6F3C" w:rsidP="002E3C48">
      <w:r>
        <w:separator/>
      </w:r>
    </w:p>
  </w:footnote>
  <w:footnote w:type="continuationSeparator" w:id="0">
    <w:p w14:paraId="3D64D940" w14:textId="77777777" w:rsidR="006C6F3C" w:rsidRDefault="006C6F3C" w:rsidP="002E3C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027C3"/>
    <w:multiLevelType w:val="hybridMultilevel"/>
    <w:tmpl w:val="3342C1A8"/>
    <w:lvl w:ilvl="0" w:tplc="4C8E6E2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482B8F"/>
    <w:multiLevelType w:val="hybridMultilevel"/>
    <w:tmpl w:val="A81249F8"/>
    <w:lvl w:ilvl="0" w:tplc="4C8E6E2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870E70"/>
    <w:multiLevelType w:val="hybridMultilevel"/>
    <w:tmpl w:val="DB18B8F0"/>
    <w:lvl w:ilvl="0" w:tplc="4C8E6E2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D37A1E"/>
    <w:multiLevelType w:val="hybridMultilevel"/>
    <w:tmpl w:val="3E78F5F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55001807"/>
    <w:multiLevelType w:val="hybridMultilevel"/>
    <w:tmpl w:val="D1CCF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F603308"/>
    <w:multiLevelType w:val="hybridMultilevel"/>
    <w:tmpl w:val="CDA25CEE"/>
    <w:lvl w:ilvl="0" w:tplc="47364FA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8D71B2"/>
    <w:multiLevelType w:val="hybridMultilevel"/>
    <w:tmpl w:val="1D14F090"/>
    <w:lvl w:ilvl="0" w:tplc="47364FA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7135D5"/>
    <w:multiLevelType w:val="hybridMultilevel"/>
    <w:tmpl w:val="D14618B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7EE5586A"/>
    <w:multiLevelType w:val="multilevel"/>
    <w:tmpl w:val="6A049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2"/>
  </w:num>
  <w:num w:numId="4">
    <w:abstractNumId w:val="0"/>
  </w:num>
  <w:num w:numId="5">
    <w:abstractNumId w:val="1"/>
  </w:num>
  <w:num w:numId="6">
    <w:abstractNumId w:val="8"/>
  </w:num>
  <w:num w:numId="7">
    <w:abstractNumId w:val="7"/>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BCE"/>
    <w:rsid w:val="000E2410"/>
    <w:rsid w:val="001166BA"/>
    <w:rsid w:val="001B32CD"/>
    <w:rsid w:val="001B43EA"/>
    <w:rsid w:val="001B7C0F"/>
    <w:rsid w:val="00283F17"/>
    <w:rsid w:val="002E3C48"/>
    <w:rsid w:val="003130D2"/>
    <w:rsid w:val="00331F08"/>
    <w:rsid w:val="00395649"/>
    <w:rsid w:val="003A57B0"/>
    <w:rsid w:val="003E7277"/>
    <w:rsid w:val="00453023"/>
    <w:rsid w:val="004630C2"/>
    <w:rsid w:val="00473BCE"/>
    <w:rsid w:val="00610DF4"/>
    <w:rsid w:val="00661B9C"/>
    <w:rsid w:val="00683EFD"/>
    <w:rsid w:val="006C6F3C"/>
    <w:rsid w:val="007C4579"/>
    <w:rsid w:val="007C5F33"/>
    <w:rsid w:val="007F1080"/>
    <w:rsid w:val="00844411"/>
    <w:rsid w:val="0084704F"/>
    <w:rsid w:val="00983C76"/>
    <w:rsid w:val="009922BB"/>
    <w:rsid w:val="00996231"/>
    <w:rsid w:val="009B6A7D"/>
    <w:rsid w:val="00A162F9"/>
    <w:rsid w:val="00B010B0"/>
    <w:rsid w:val="00B327D6"/>
    <w:rsid w:val="00B76130"/>
    <w:rsid w:val="00C14CFB"/>
    <w:rsid w:val="00C1703F"/>
    <w:rsid w:val="00C30820"/>
    <w:rsid w:val="00C94089"/>
    <w:rsid w:val="00CE6D2F"/>
    <w:rsid w:val="00CE7FA9"/>
    <w:rsid w:val="00D43960"/>
    <w:rsid w:val="00D62C75"/>
    <w:rsid w:val="00DA34B4"/>
    <w:rsid w:val="00E8530B"/>
    <w:rsid w:val="00E86783"/>
    <w:rsid w:val="00F422EB"/>
    <w:rsid w:val="00FC545F"/>
    <w:rsid w:val="00FD0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D8EE35"/>
  <w15:chartTrackingRefBased/>
  <w15:docId w15:val="{3612DD72-6819-144A-A1F1-8778FA093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73BCE"/>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83F1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BC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73BCE"/>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473BCE"/>
  </w:style>
  <w:style w:type="character" w:styleId="Hyperlink">
    <w:name w:val="Hyperlink"/>
    <w:basedOn w:val="DefaultParagraphFont"/>
    <w:uiPriority w:val="99"/>
    <w:semiHidden/>
    <w:unhideWhenUsed/>
    <w:rsid w:val="00473BCE"/>
    <w:rPr>
      <w:color w:val="0000FF"/>
      <w:u w:val="single"/>
    </w:rPr>
  </w:style>
  <w:style w:type="paragraph" w:styleId="ListParagraph">
    <w:name w:val="List Paragraph"/>
    <w:basedOn w:val="Normal"/>
    <w:uiPriority w:val="34"/>
    <w:qFormat/>
    <w:rsid w:val="00661B9C"/>
    <w:pPr>
      <w:ind w:left="720"/>
      <w:contextualSpacing/>
    </w:pPr>
  </w:style>
  <w:style w:type="paragraph" w:styleId="Header">
    <w:name w:val="header"/>
    <w:basedOn w:val="Normal"/>
    <w:link w:val="HeaderChar"/>
    <w:uiPriority w:val="99"/>
    <w:unhideWhenUsed/>
    <w:rsid w:val="002E3C48"/>
    <w:pPr>
      <w:tabs>
        <w:tab w:val="center" w:pos="4680"/>
        <w:tab w:val="right" w:pos="9360"/>
      </w:tabs>
    </w:pPr>
  </w:style>
  <w:style w:type="character" w:customStyle="1" w:styleId="HeaderChar">
    <w:name w:val="Header Char"/>
    <w:basedOn w:val="DefaultParagraphFont"/>
    <w:link w:val="Header"/>
    <w:uiPriority w:val="99"/>
    <w:rsid w:val="002E3C48"/>
  </w:style>
  <w:style w:type="paragraph" w:styleId="Footer">
    <w:name w:val="footer"/>
    <w:basedOn w:val="Normal"/>
    <w:link w:val="FooterChar"/>
    <w:uiPriority w:val="99"/>
    <w:unhideWhenUsed/>
    <w:rsid w:val="002E3C48"/>
    <w:pPr>
      <w:tabs>
        <w:tab w:val="center" w:pos="4680"/>
        <w:tab w:val="right" w:pos="9360"/>
      </w:tabs>
    </w:pPr>
  </w:style>
  <w:style w:type="character" w:customStyle="1" w:styleId="FooterChar">
    <w:name w:val="Footer Char"/>
    <w:basedOn w:val="DefaultParagraphFont"/>
    <w:link w:val="Footer"/>
    <w:uiPriority w:val="99"/>
    <w:rsid w:val="002E3C48"/>
  </w:style>
  <w:style w:type="paragraph" w:customStyle="1" w:styleId="BodyCopyStyleGroup1">
    <w:name w:val="Body Copy (Style Group 1)"/>
    <w:basedOn w:val="Normal"/>
    <w:uiPriority w:val="99"/>
    <w:rsid w:val="00E8530B"/>
    <w:pPr>
      <w:suppressAutoHyphens/>
      <w:autoSpaceDE w:val="0"/>
      <w:autoSpaceDN w:val="0"/>
      <w:adjustRightInd w:val="0"/>
      <w:spacing w:after="270" w:line="300" w:lineRule="atLeast"/>
      <w:textAlignment w:val="center"/>
    </w:pPr>
    <w:rPr>
      <w:rFonts w:ascii="Open Sans" w:hAnsi="Open Sans" w:cs="Open Sans"/>
      <w:color w:val="000000"/>
      <w:spacing w:val="-1"/>
      <w:sz w:val="20"/>
      <w:szCs w:val="20"/>
    </w:rPr>
  </w:style>
  <w:style w:type="character" w:customStyle="1" w:styleId="CorporateColor1">
    <w:name w:val="Corporate Color 1"/>
    <w:uiPriority w:val="99"/>
    <w:rsid w:val="00E8530B"/>
    <w:rPr>
      <w:color w:val="ED193A"/>
    </w:rPr>
  </w:style>
  <w:style w:type="character" w:customStyle="1" w:styleId="BodyCopy">
    <w:name w:val="Body Copy"/>
    <w:uiPriority w:val="99"/>
    <w:rsid w:val="00E8530B"/>
    <w:rPr>
      <w:rFonts w:ascii="Open Sans" w:hAnsi="Open Sans" w:cs="Open Sans"/>
      <w:sz w:val="20"/>
      <w:szCs w:val="20"/>
    </w:rPr>
  </w:style>
  <w:style w:type="paragraph" w:customStyle="1" w:styleId="HeadlineH1StyleGroup1">
    <w:name w:val="Headline H1 (Style Group 1)"/>
    <w:basedOn w:val="Normal"/>
    <w:uiPriority w:val="99"/>
    <w:rsid w:val="001B32CD"/>
    <w:pPr>
      <w:suppressAutoHyphens/>
      <w:autoSpaceDE w:val="0"/>
      <w:autoSpaceDN w:val="0"/>
      <w:adjustRightInd w:val="0"/>
      <w:spacing w:after="180" w:line="540" w:lineRule="atLeast"/>
      <w:textAlignment w:val="center"/>
    </w:pPr>
    <w:rPr>
      <w:rFonts w:ascii="Open Sans Extrabold" w:hAnsi="Open Sans Extrabold" w:cs="Open Sans Extrabold"/>
      <w:color w:val="2F313A"/>
      <w:sz w:val="54"/>
      <w:szCs w:val="54"/>
      <w:lang w:val="de-DE"/>
    </w:rPr>
  </w:style>
  <w:style w:type="character" w:customStyle="1" w:styleId="HeadlineH1">
    <w:name w:val="Headline H1"/>
    <w:basedOn w:val="DefaultParagraphFont"/>
    <w:uiPriority w:val="99"/>
    <w:rsid w:val="001B32CD"/>
    <w:rPr>
      <w:rFonts w:ascii="Open Sans Extrabold" w:hAnsi="Open Sans Extrabold" w:cs="Open Sans Extrabold"/>
      <w:color w:val="2F313A"/>
    </w:rPr>
  </w:style>
  <w:style w:type="paragraph" w:customStyle="1" w:styleId="BasicParagraph">
    <w:name w:val="[Basic Paragraph]"/>
    <w:basedOn w:val="Normal"/>
    <w:uiPriority w:val="99"/>
    <w:rsid w:val="001B32CD"/>
    <w:pPr>
      <w:autoSpaceDE w:val="0"/>
      <w:autoSpaceDN w:val="0"/>
      <w:adjustRightInd w:val="0"/>
      <w:spacing w:line="300" w:lineRule="atLeast"/>
      <w:textAlignment w:val="center"/>
    </w:pPr>
    <w:rPr>
      <w:rFonts w:ascii="MinionPro-Regular" w:hAnsi="MinionPro-Regular" w:cs="MinionPro-Regular"/>
      <w:color w:val="000000"/>
      <w:sz w:val="20"/>
      <w:szCs w:val="20"/>
    </w:rPr>
  </w:style>
  <w:style w:type="character" w:customStyle="1" w:styleId="H2">
    <w:name w:val="H2"/>
    <w:basedOn w:val="DefaultParagraphFont"/>
    <w:uiPriority w:val="99"/>
    <w:rsid w:val="00D62C75"/>
    <w:rPr>
      <w:rFonts w:ascii="Open Sans Extrabold" w:hAnsi="Open Sans Extrabold" w:cs="Open Sans Extrabold"/>
      <w:color w:val="2F313A"/>
      <w:spacing w:val="0"/>
      <w:sz w:val="30"/>
      <w:szCs w:val="30"/>
    </w:rPr>
  </w:style>
  <w:style w:type="character" w:styleId="Strong">
    <w:name w:val="Strong"/>
    <w:basedOn w:val="DefaultParagraphFont"/>
    <w:uiPriority w:val="22"/>
    <w:qFormat/>
    <w:rsid w:val="004630C2"/>
    <w:rPr>
      <w:b/>
      <w:bCs/>
    </w:rPr>
  </w:style>
  <w:style w:type="character" w:customStyle="1" w:styleId="Heading2Char">
    <w:name w:val="Heading 2 Char"/>
    <w:basedOn w:val="DefaultParagraphFont"/>
    <w:link w:val="Heading2"/>
    <w:uiPriority w:val="9"/>
    <w:rsid w:val="00283F1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691129">
      <w:bodyDiv w:val="1"/>
      <w:marLeft w:val="0"/>
      <w:marRight w:val="0"/>
      <w:marTop w:val="0"/>
      <w:marBottom w:val="0"/>
      <w:divBdr>
        <w:top w:val="none" w:sz="0" w:space="0" w:color="auto"/>
        <w:left w:val="none" w:sz="0" w:space="0" w:color="auto"/>
        <w:bottom w:val="none" w:sz="0" w:space="0" w:color="auto"/>
        <w:right w:val="none" w:sz="0" w:space="0" w:color="auto"/>
      </w:divBdr>
    </w:div>
    <w:div w:id="332495442">
      <w:bodyDiv w:val="1"/>
      <w:marLeft w:val="0"/>
      <w:marRight w:val="0"/>
      <w:marTop w:val="0"/>
      <w:marBottom w:val="0"/>
      <w:divBdr>
        <w:top w:val="none" w:sz="0" w:space="0" w:color="auto"/>
        <w:left w:val="none" w:sz="0" w:space="0" w:color="auto"/>
        <w:bottom w:val="none" w:sz="0" w:space="0" w:color="auto"/>
        <w:right w:val="none" w:sz="0" w:space="0" w:color="auto"/>
      </w:divBdr>
    </w:div>
    <w:div w:id="507140946">
      <w:bodyDiv w:val="1"/>
      <w:marLeft w:val="0"/>
      <w:marRight w:val="0"/>
      <w:marTop w:val="0"/>
      <w:marBottom w:val="0"/>
      <w:divBdr>
        <w:top w:val="none" w:sz="0" w:space="0" w:color="auto"/>
        <w:left w:val="none" w:sz="0" w:space="0" w:color="auto"/>
        <w:bottom w:val="none" w:sz="0" w:space="0" w:color="auto"/>
        <w:right w:val="none" w:sz="0" w:space="0" w:color="auto"/>
      </w:divBdr>
    </w:div>
    <w:div w:id="514543107">
      <w:bodyDiv w:val="1"/>
      <w:marLeft w:val="0"/>
      <w:marRight w:val="0"/>
      <w:marTop w:val="0"/>
      <w:marBottom w:val="0"/>
      <w:divBdr>
        <w:top w:val="none" w:sz="0" w:space="0" w:color="auto"/>
        <w:left w:val="none" w:sz="0" w:space="0" w:color="auto"/>
        <w:bottom w:val="none" w:sz="0" w:space="0" w:color="auto"/>
        <w:right w:val="none" w:sz="0" w:space="0" w:color="auto"/>
      </w:divBdr>
    </w:div>
    <w:div w:id="869611545">
      <w:bodyDiv w:val="1"/>
      <w:marLeft w:val="0"/>
      <w:marRight w:val="0"/>
      <w:marTop w:val="0"/>
      <w:marBottom w:val="0"/>
      <w:divBdr>
        <w:top w:val="none" w:sz="0" w:space="0" w:color="auto"/>
        <w:left w:val="none" w:sz="0" w:space="0" w:color="auto"/>
        <w:bottom w:val="none" w:sz="0" w:space="0" w:color="auto"/>
        <w:right w:val="none" w:sz="0" w:space="0" w:color="auto"/>
      </w:divBdr>
    </w:div>
    <w:div w:id="1882665600">
      <w:bodyDiv w:val="1"/>
      <w:marLeft w:val="0"/>
      <w:marRight w:val="0"/>
      <w:marTop w:val="0"/>
      <w:marBottom w:val="0"/>
      <w:divBdr>
        <w:top w:val="none" w:sz="0" w:space="0" w:color="auto"/>
        <w:left w:val="none" w:sz="0" w:space="0" w:color="auto"/>
        <w:bottom w:val="none" w:sz="0" w:space="0" w:color="auto"/>
        <w:right w:val="none" w:sz="0" w:space="0" w:color="auto"/>
      </w:divBdr>
      <w:divsChild>
        <w:div w:id="1309674690">
          <w:marLeft w:val="0"/>
          <w:marRight w:val="0"/>
          <w:marTop w:val="619"/>
          <w:marBottom w:val="0"/>
          <w:divBdr>
            <w:top w:val="none" w:sz="0" w:space="0" w:color="auto"/>
            <w:left w:val="none" w:sz="0" w:space="0" w:color="auto"/>
            <w:bottom w:val="none" w:sz="0" w:space="0" w:color="auto"/>
            <w:right w:val="none" w:sz="0" w:space="0" w:color="auto"/>
          </w:divBdr>
          <w:divsChild>
            <w:div w:id="360865651">
              <w:marLeft w:val="0"/>
              <w:marRight w:val="0"/>
              <w:marTop w:val="0"/>
              <w:marBottom w:val="0"/>
              <w:divBdr>
                <w:top w:val="none" w:sz="0" w:space="0" w:color="auto"/>
                <w:left w:val="none" w:sz="0" w:space="0" w:color="auto"/>
                <w:bottom w:val="none" w:sz="0" w:space="0" w:color="auto"/>
                <w:right w:val="none" w:sz="0" w:space="0" w:color="auto"/>
              </w:divBdr>
            </w:div>
            <w:div w:id="164976188">
              <w:marLeft w:val="0"/>
              <w:marRight w:val="0"/>
              <w:marTop w:val="0"/>
              <w:marBottom w:val="0"/>
              <w:divBdr>
                <w:top w:val="none" w:sz="0" w:space="0" w:color="auto"/>
                <w:left w:val="none" w:sz="0" w:space="0" w:color="auto"/>
                <w:bottom w:val="none" w:sz="0" w:space="0" w:color="auto"/>
                <w:right w:val="none" w:sz="0" w:space="0" w:color="auto"/>
              </w:divBdr>
            </w:div>
          </w:divsChild>
        </w:div>
        <w:div w:id="209146606">
          <w:marLeft w:val="0"/>
          <w:marRight w:val="0"/>
          <w:marTop w:val="0"/>
          <w:marBottom w:val="0"/>
          <w:divBdr>
            <w:top w:val="none" w:sz="0" w:space="0" w:color="auto"/>
            <w:left w:val="none" w:sz="0" w:space="0" w:color="auto"/>
            <w:bottom w:val="none" w:sz="0" w:space="0" w:color="auto"/>
            <w:right w:val="none" w:sz="0" w:space="0" w:color="auto"/>
          </w:divBdr>
        </w:div>
        <w:div w:id="12059420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onstrategyhq.com/resources/can-you-say-what-your-strategy-is-a-free-guide-to-storyboard-your-strategy/?utm_campaign=strategycheck-newsletter&amp;utm_source=hs_email&amp;utm_medium=email&amp;_hsenc=p2ANqtz-9IUuY8VVgiEINvD9Ruo-Pp7l-zQavcJLMKUKZdVc1ws3G3ECkgirLxi_OyepgZAykq3d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onstrategyhq.com/okr-help/"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yperlink" Target="https://onstrategyhq.com/resources/video-what-are-okrs-obective-and-key-result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onstrategyhq.com/resources/a-free-downloadable-guide-for-setting-okrs-that-work/?utm_campaign=strategycheck-newsletter&amp;utm_source=hs_email&amp;utm_medium=email&amp;_hsenc=p2ANqtz-9IUuY8VVgiEINvD9Ruo-Pp7l-zQavcJLMKUKZdVc1ws3G3ECkgirLxi_OyepgZAykq3d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2106</Words>
  <Characters>12008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Heyden Enochson</dc:creator>
  <cp:keywords/>
  <dc:description/>
  <cp:lastModifiedBy>Heyden Enochson</cp:lastModifiedBy>
  <cp:revision>2</cp:revision>
  <dcterms:created xsi:type="dcterms:W3CDTF">2020-02-20T23:22:00Z</dcterms:created>
  <dcterms:modified xsi:type="dcterms:W3CDTF">2020-02-20T23:22:00Z</dcterms:modified>
</cp:coreProperties>
</file>